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10F9" w14:textId="0BB927E0" w:rsidR="00433865" w:rsidRDefault="00433865" w:rsidP="00C15EF6">
      <w:pPr>
        <w:spacing w:before="132"/>
        <w:ind w:left="-180"/>
        <w:jc w:val="center"/>
        <w:rPr>
          <w:rFonts w:ascii="Arial"/>
          <w:b/>
          <w:sz w:val="31"/>
        </w:rPr>
      </w:pPr>
      <w:r>
        <w:rPr>
          <w:noProof/>
        </w:rPr>
        <w:drawing>
          <wp:anchor distT="0" distB="0" distL="0" distR="0" simplePos="0" relativeHeight="251657216" behindDoc="0" locked="0" layoutInCell="1" allowOverlap="1" wp14:anchorId="418DE99D" wp14:editId="7C4814C8">
            <wp:simplePos x="0" y="0"/>
            <wp:positionH relativeFrom="page">
              <wp:posOffset>555172</wp:posOffset>
            </wp:positionH>
            <wp:positionV relativeFrom="paragraph">
              <wp:posOffset>103777</wp:posOffset>
            </wp:positionV>
            <wp:extent cx="2049780" cy="1066431"/>
            <wp:effectExtent l="0" t="0" r="7620" b="0"/>
            <wp:wrapNone/>
            <wp:docPr id="1" name="image1.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hape&#10;&#10;Description automatically generated with medium confidence"/>
                    <pic:cNvPicPr/>
                  </pic:nvPicPr>
                  <pic:blipFill>
                    <a:blip r:embed="rId10" cstate="print"/>
                    <a:stretch>
                      <a:fillRect/>
                    </a:stretch>
                  </pic:blipFill>
                  <pic:spPr>
                    <a:xfrm>
                      <a:off x="0" y="0"/>
                      <a:ext cx="2049780" cy="1066431"/>
                    </a:xfrm>
                    <a:prstGeom prst="rect">
                      <a:avLst/>
                    </a:prstGeom>
                  </pic:spPr>
                </pic:pic>
              </a:graphicData>
            </a:graphic>
            <wp14:sizeRelH relativeFrom="margin">
              <wp14:pctWidth>0</wp14:pctWidth>
            </wp14:sizeRelH>
            <wp14:sizeRelV relativeFrom="margin">
              <wp14:pctHeight>0</wp14:pctHeight>
            </wp14:sizeRelV>
          </wp:anchor>
        </w:drawing>
      </w:r>
      <w:r w:rsidR="00D74DBC">
        <w:rPr>
          <w:rFonts w:ascii="Arial"/>
          <w:b/>
          <w:sz w:val="31"/>
        </w:rPr>
        <w:t>O</w:t>
      </w:r>
      <w:r>
        <w:rPr>
          <w:rFonts w:ascii="Arial"/>
          <w:b/>
          <w:sz w:val="31"/>
        </w:rPr>
        <w:t>UTBREAK STATUS REPORT</w:t>
      </w:r>
    </w:p>
    <w:p w14:paraId="5CABEBFC" w14:textId="77777777" w:rsidR="00433865" w:rsidRDefault="00433865" w:rsidP="00433865">
      <w:pPr>
        <w:spacing w:before="124" w:line="307" w:lineRule="auto"/>
        <w:ind w:left="4047"/>
        <w:jc w:val="right"/>
        <w:rPr>
          <w:rFonts w:ascii="Arial" w:hAnsi="Arial"/>
          <w:b/>
        </w:rPr>
      </w:pPr>
      <w:r>
        <w:rPr>
          <w:rFonts w:ascii="Arial" w:hAnsi="Arial"/>
          <w:b/>
        </w:rPr>
        <w:t xml:space="preserve">Southwestern Public Health </w:t>
      </w:r>
    </w:p>
    <w:p w14:paraId="4A88FFFB" w14:textId="15284516" w:rsidR="00433865" w:rsidRPr="00095B37" w:rsidRDefault="00433865" w:rsidP="00433865">
      <w:pPr>
        <w:spacing w:before="124" w:line="307" w:lineRule="auto"/>
        <w:ind w:left="4047"/>
        <w:jc w:val="right"/>
        <w:rPr>
          <w:w w:val="95"/>
          <w:sz w:val="18"/>
          <w:szCs w:val="18"/>
        </w:rPr>
      </w:pPr>
      <w:r>
        <w:rPr>
          <w:rFonts w:ascii="Arial" w:hAnsi="Arial"/>
          <w:b/>
        </w:rPr>
        <w:t>St. Thomas &amp; Woodstock Sites Last Updated:</w:t>
      </w:r>
      <w:r w:rsidR="00FE3CEF">
        <w:rPr>
          <w:rFonts w:ascii="Arial" w:hAnsi="Arial"/>
          <w:b/>
        </w:rPr>
        <w:t xml:space="preserve"> </w:t>
      </w:r>
      <w:r w:rsidR="00ED6AE1">
        <w:rPr>
          <w:rFonts w:ascii="Arial" w:hAnsi="Arial"/>
          <w:b/>
        </w:rPr>
        <w:t xml:space="preserve">December </w:t>
      </w:r>
      <w:r w:rsidR="00FD5AA4">
        <w:rPr>
          <w:rFonts w:ascii="Arial" w:hAnsi="Arial"/>
          <w:b/>
        </w:rPr>
        <w:t>10</w:t>
      </w:r>
      <w:r>
        <w:rPr>
          <w:rFonts w:ascii="Arial" w:hAnsi="Arial"/>
          <w:b/>
        </w:rPr>
        <w:t>, 2022</w:t>
      </w:r>
      <w:r>
        <w:rPr>
          <w:rFonts w:ascii="Arial" w:hAnsi="Arial"/>
          <w:b/>
        </w:rPr>
        <w:br/>
      </w:r>
      <w:r w:rsidRPr="00095B37">
        <w:rPr>
          <w:rFonts w:ascii="Arial"/>
          <w:b/>
          <w:sz w:val="18"/>
          <w:szCs w:val="18"/>
        </w:rPr>
        <w:t xml:space="preserve">St. Thomas Site: </w:t>
      </w:r>
      <w:r w:rsidRPr="00095B37">
        <w:rPr>
          <w:rFonts w:ascii="Arial"/>
          <w:sz w:val="18"/>
          <w:szCs w:val="18"/>
        </w:rPr>
        <w:t>1230 Talbot Street St. Thomas, ON N5P 1G9 Phone: (519) 631-9900 ext. 1232 Fax: 519 631-1682</w:t>
      </w:r>
      <w:r w:rsidRPr="00095B37">
        <w:rPr>
          <w:rFonts w:ascii="Arial"/>
          <w:sz w:val="18"/>
          <w:szCs w:val="18"/>
        </w:rPr>
        <w:br/>
      </w:r>
      <w:r w:rsidRPr="00095B37">
        <w:rPr>
          <w:b/>
          <w:sz w:val="18"/>
          <w:szCs w:val="18"/>
        </w:rPr>
        <w:t xml:space="preserve">Woodstock Site: </w:t>
      </w:r>
      <w:r w:rsidRPr="00095B37">
        <w:rPr>
          <w:sz w:val="18"/>
          <w:szCs w:val="18"/>
        </w:rPr>
        <w:t>410 Buller Street Woodstock, ON N4S 4N2 Phone: 519-421-9901 ext. 3500 Fax: 519-539-6206</w:t>
      </w:r>
      <w:r w:rsidR="009D7A7A" w:rsidRPr="00095B37">
        <w:rPr>
          <w:sz w:val="18"/>
          <w:szCs w:val="18"/>
        </w:rPr>
        <w:t xml:space="preserve"> </w:t>
      </w:r>
      <w:hyperlink r:id="rId11" w:history="1">
        <w:r w:rsidR="007459B3" w:rsidRPr="00095B37">
          <w:rPr>
            <w:rStyle w:val="Hyperlink"/>
            <w:w w:val="95"/>
            <w:sz w:val="18"/>
            <w:szCs w:val="18"/>
          </w:rPr>
          <w:t>www.swpublichealth.ca</w:t>
        </w:r>
      </w:hyperlink>
    </w:p>
    <w:tbl>
      <w:tblPr>
        <w:tblW w:w="14845" w:type="dxa"/>
        <w:jc w:val="cente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323"/>
        <w:gridCol w:w="1970"/>
        <w:gridCol w:w="1882"/>
        <w:gridCol w:w="2237"/>
        <w:gridCol w:w="2061"/>
        <w:gridCol w:w="1741"/>
        <w:gridCol w:w="142"/>
        <w:gridCol w:w="1328"/>
        <w:gridCol w:w="1161"/>
      </w:tblGrid>
      <w:tr w:rsidR="00433865" w14:paraId="67C8A85B" w14:textId="77777777" w:rsidTr="00B208D6">
        <w:trPr>
          <w:trHeight w:val="746"/>
          <w:jc w:val="center"/>
        </w:trPr>
        <w:tc>
          <w:tcPr>
            <w:tcW w:w="14845" w:type="dxa"/>
            <w:gridSpan w:val="9"/>
            <w:tcBorders>
              <w:top w:val="single" w:sz="4" w:space="0" w:color="auto"/>
              <w:left w:val="single" w:sz="4" w:space="0" w:color="auto"/>
              <w:bottom w:val="single" w:sz="4" w:space="0" w:color="auto"/>
              <w:right w:val="single" w:sz="4" w:space="0" w:color="auto"/>
            </w:tcBorders>
            <w:shd w:val="clear" w:color="auto" w:fill="000000"/>
          </w:tcPr>
          <w:p w14:paraId="04D12D6F" w14:textId="77777777" w:rsidR="00433865" w:rsidRDefault="00433865" w:rsidP="002A62A6">
            <w:pPr>
              <w:pStyle w:val="TableParagraph"/>
              <w:spacing w:before="153"/>
              <w:ind w:right="0"/>
              <w:rPr>
                <w:b/>
              </w:rPr>
            </w:pPr>
            <w:r>
              <w:rPr>
                <w:b/>
                <w:color w:val="FFFFFF"/>
              </w:rPr>
              <w:t>ACTIVE OUTBREAKS</w:t>
            </w:r>
          </w:p>
        </w:tc>
      </w:tr>
      <w:tr w:rsidR="00433865" w14:paraId="1557AD65" w14:textId="77777777" w:rsidTr="00736AFA">
        <w:trPr>
          <w:trHeight w:val="800"/>
          <w:jc w:val="center"/>
        </w:trPr>
        <w:tc>
          <w:tcPr>
            <w:tcW w:w="2323" w:type="dxa"/>
            <w:tcBorders>
              <w:top w:val="single" w:sz="4" w:space="0" w:color="auto"/>
              <w:left w:val="single" w:sz="4" w:space="0" w:color="auto"/>
              <w:bottom w:val="single" w:sz="4" w:space="0" w:color="auto"/>
              <w:right w:val="single" w:sz="4" w:space="0" w:color="auto"/>
            </w:tcBorders>
            <w:shd w:val="clear" w:color="auto" w:fill="D9DFF3"/>
            <w:vAlign w:val="center"/>
          </w:tcPr>
          <w:p w14:paraId="17EF8B45" w14:textId="77777777" w:rsidR="00433865" w:rsidRPr="00810113" w:rsidRDefault="00433865" w:rsidP="002A62A6">
            <w:pPr>
              <w:pStyle w:val="TableParagraph"/>
              <w:spacing w:before="0"/>
              <w:ind w:right="0"/>
              <w:rPr>
                <w:bCs/>
                <w:sz w:val="20"/>
              </w:rPr>
            </w:pPr>
            <w:r w:rsidRPr="00810113">
              <w:rPr>
                <w:bCs/>
                <w:sz w:val="20"/>
              </w:rPr>
              <w:t>Premises</w:t>
            </w:r>
          </w:p>
        </w:tc>
        <w:tc>
          <w:tcPr>
            <w:tcW w:w="1970" w:type="dxa"/>
            <w:tcBorders>
              <w:top w:val="single" w:sz="4" w:space="0" w:color="auto"/>
              <w:left w:val="single" w:sz="4" w:space="0" w:color="auto"/>
              <w:bottom w:val="single" w:sz="4" w:space="0" w:color="auto"/>
              <w:right w:val="single" w:sz="4" w:space="0" w:color="auto"/>
            </w:tcBorders>
            <w:shd w:val="clear" w:color="auto" w:fill="D9DFF3"/>
            <w:vAlign w:val="center"/>
          </w:tcPr>
          <w:p w14:paraId="5BBE923C" w14:textId="77777777" w:rsidR="00433865" w:rsidRDefault="00433865" w:rsidP="002A62A6">
            <w:pPr>
              <w:pStyle w:val="TableParagraph"/>
              <w:spacing w:before="0"/>
              <w:ind w:left="46" w:right="15" w:firstLine="18"/>
              <w:rPr>
                <w:b/>
                <w:sz w:val="20"/>
              </w:rPr>
            </w:pPr>
            <w:r>
              <w:rPr>
                <w:b/>
                <w:sz w:val="20"/>
              </w:rPr>
              <w:t>Location of Facility</w:t>
            </w:r>
          </w:p>
        </w:tc>
        <w:tc>
          <w:tcPr>
            <w:tcW w:w="1882" w:type="dxa"/>
            <w:tcBorders>
              <w:top w:val="single" w:sz="4" w:space="0" w:color="auto"/>
              <w:left w:val="single" w:sz="4" w:space="0" w:color="auto"/>
              <w:bottom w:val="single" w:sz="4" w:space="0" w:color="auto"/>
              <w:right w:val="single" w:sz="4" w:space="0" w:color="auto"/>
            </w:tcBorders>
            <w:shd w:val="clear" w:color="auto" w:fill="D9DFF3"/>
            <w:vAlign w:val="center"/>
          </w:tcPr>
          <w:p w14:paraId="57972554" w14:textId="4C987FD0" w:rsidR="00433865" w:rsidRDefault="007E6D70" w:rsidP="002A62A6">
            <w:pPr>
              <w:pStyle w:val="TableParagraph"/>
              <w:spacing w:before="0"/>
              <w:ind w:left="118" w:right="0"/>
              <w:rPr>
                <w:b/>
                <w:sz w:val="20"/>
              </w:rPr>
            </w:pPr>
            <w:r>
              <w:rPr>
                <w:b/>
                <w:sz w:val="20"/>
              </w:rPr>
              <w:t>Type of Outbreak</w:t>
            </w:r>
          </w:p>
        </w:tc>
        <w:tc>
          <w:tcPr>
            <w:tcW w:w="2237" w:type="dxa"/>
            <w:tcBorders>
              <w:top w:val="single" w:sz="4" w:space="0" w:color="auto"/>
              <w:left w:val="single" w:sz="4" w:space="0" w:color="auto"/>
              <w:bottom w:val="single" w:sz="4" w:space="0" w:color="auto"/>
              <w:right w:val="single" w:sz="4" w:space="0" w:color="auto"/>
            </w:tcBorders>
            <w:shd w:val="clear" w:color="auto" w:fill="D9DFF3"/>
            <w:vAlign w:val="center"/>
          </w:tcPr>
          <w:p w14:paraId="2D9A962E" w14:textId="33C5F6C4" w:rsidR="007E6D70" w:rsidRDefault="007E6D70" w:rsidP="007E6D70">
            <w:pPr>
              <w:pStyle w:val="TableParagraph"/>
              <w:spacing w:before="0"/>
              <w:ind w:left="118" w:right="0"/>
              <w:rPr>
                <w:b/>
                <w:sz w:val="20"/>
              </w:rPr>
            </w:pPr>
            <w:r>
              <w:rPr>
                <w:b/>
                <w:sz w:val="20"/>
              </w:rPr>
              <w:t>Date</w:t>
            </w:r>
          </w:p>
          <w:p w14:paraId="5C7FDAD6" w14:textId="1E801C2F" w:rsidR="00433865" w:rsidRDefault="007E6D70" w:rsidP="007E6D70">
            <w:pPr>
              <w:pStyle w:val="TableParagraph"/>
              <w:tabs>
                <w:tab w:val="left" w:pos="1410"/>
              </w:tabs>
              <w:spacing w:before="0"/>
              <w:ind w:right="0"/>
              <w:rPr>
                <w:b/>
                <w:sz w:val="20"/>
              </w:rPr>
            </w:pPr>
            <w:r>
              <w:rPr>
                <w:b/>
                <w:sz w:val="20"/>
              </w:rPr>
              <w:t>Declared</w:t>
            </w:r>
          </w:p>
        </w:tc>
        <w:tc>
          <w:tcPr>
            <w:tcW w:w="2061" w:type="dxa"/>
            <w:tcBorders>
              <w:top w:val="single" w:sz="4" w:space="0" w:color="auto"/>
              <w:left w:val="single" w:sz="4" w:space="0" w:color="auto"/>
              <w:bottom w:val="single" w:sz="4" w:space="0" w:color="auto"/>
              <w:right w:val="single" w:sz="4" w:space="0" w:color="auto"/>
            </w:tcBorders>
            <w:shd w:val="clear" w:color="auto" w:fill="D9DFF3"/>
            <w:vAlign w:val="center"/>
          </w:tcPr>
          <w:p w14:paraId="2FFB1CFC" w14:textId="77777777" w:rsidR="00433865" w:rsidRDefault="00433865" w:rsidP="002A62A6">
            <w:pPr>
              <w:pStyle w:val="TableParagraph"/>
              <w:spacing w:before="0"/>
              <w:ind w:left="118" w:right="90"/>
              <w:rPr>
                <w:b/>
                <w:sz w:val="20"/>
              </w:rPr>
            </w:pPr>
            <w:r>
              <w:rPr>
                <w:b/>
                <w:sz w:val="20"/>
              </w:rPr>
              <w:t>Affected Area(s)</w:t>
            </w:r>
          </w:p>
        </w:tc>
        <w:tc>
          <w:tcPr>
            <w:tcW w:w="1741" w:type="dxa"/>
            <w:tcBorders>
              <w:top w:val="single" w:sz="4" w:space="0" w:color="auto"/>
              <w:left w:val="single" w:sz="4" w:space="0" w:color="auto"/>
              <w:bottom w:val="single" w:sz="4" w:space="0" w:color="auto"/>
              <w:right w:val="single" w:sz="4" w:space="0" w:color="auto"/>
            </w:tcBorders>
            <w:shd w:val="clear" w:color="auto" w:fill="D9DFF3"/>
            <w:vAlign w:val="center"/>
          </w:tcPr>
          <w:p w14:paraId="4F93AFD6" w14:textId="77777777" w:rsidR="00433865" w:rsidRDefault="00433865" w:rsidP="002A62A6">
            <w:pPr>
              <w:pStyle w:val="TableParagraph"/>
              <w:spacing w:before="0"/>
              <w:ind w:left="118" w:right="0"/>
              <w:rPr>
                <w:b/>
                <w:sz w:val="20"/>
              </w:rPr>
            </w:pPr>
            <w:r>
              <w:rPr>
                <w:b/>
                <w:sz w:val="20"/>
              </w:rPr>
              <w:t>Pathogen 1</w:t>
            </w:r>
          </w:p>
        </w:tc>
        <w:tc>
          <w:tcPr>
            <w:tcW w:w="1470" w:type="dxa"/>
            <w:gridSpan w:val="2"/>
            <w:tcBorders>
              <w:top w:val="single" w:sz="4" w:space="0" w:color="auto"/>
              <w:left w:val="single" w:sz="4" w:space="0" w:color="auto"/>
              <w:bottom w:val="single" w:sz="4" w:space="0" w:color="auto"/>
              <w:right w:val="single" w:sz="4" w:space="0" w:color="auto"/>
            </w:tcBorders>
            <w:shd w:val="clear" w:color="auto" w:fill="D9DFF3"/>
            <w:vAlign w:val="center"/>
          </w:tcPr>
          <w:p w14:paraId="6FCD78BC" w14:textId="77777777" w:rsidR="00433865" w:rsidRDefault="00433865" w:rsidP="002A62A6">
            <w:pPr>
              <w:pStyle w:val="TableParagraph"/>
              <w:spacing w:before="0"/>
              <w:ind w:right="0"/>
              <w:rPr>
                <w:b/>
                <w:sz w:val="20"/>
              </w:rPr>
            </w:pPr>
            <w:r>
              <w:rPr>
                <w:b/>
                <w:sz w:val="20"/>
              </w:rPr>
              <w:t>Pathogen 2</w:t>
            </w:r>
          </w:p>
        </w:tc>
        <w:tc>
          <w:tcPr>
            <w:tcW w:w="1161" w:type="dxa"/>
            <w:tcBorders>
              <w:top w:val="single" w:sz="4" w:space="0" w:color="auto"/>
              <w:left w:val="single" w:sz="4" w:space="0" w:color="auto"/>
              <w:bottom w:val="single" w:sz="4" w:space="0" w:color="auto"/>
              <w:right w:val="single" w:sz="4" w:space="0" w:color="auto"/>
            </w:tcBorders>
            <w:shd w:val="clear" w:color="auto" w:fill="D9DFF3"/>
            <w:vAlign w:val="center"/>
          </w:tcPr>
          <w:p w14:paraId="389DB5E4" w14:textId="77777777" w:rsidR="00433865" w:rsidRDefault="00433865" w:rsidP="002A62A6">
            <w:pPr>
              <w:pStyle w:val="TableParagraph"/>
              <w:spacing w:before="0"/>
              <w:ind w:left="118" w:right="0"/>
              <w:rPr>
                <w:b/>
                <w:sz w:val="20"/>
              </w:rPr>
            </w:pPr>
            <w:r>
              <w:rPr>
                <w:b/>
                <w:sz w:val="20"/>
              </w:rPr>
              <w:t>Comments</w:t>
            </w:r>
          </w:p>
        </w:tc>
      </w:tr>
      <w:tr w:rsidR="004D1B9F" w:rsidRPr="00247364" w14:paraId="5B820123" w14:textId="77777777" w:rsidTr="00736AFA">
        <w:trPr>
          <w:trHeight w:val="484"/>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4A4B84BD" w14:textId="6E149F46" w:rsidR="004D1B9F" w:rsidRPr="00FD5AA4" w:rsidRDefault="004D1B9F" w:rsidP="00214476">
            <w:pPr>
              <w:pStyle w:val="TableParagraph"/>
              <w:spacing w:before="0"/>
              <w:ind w:right="0"/>
              <w:rPr>
                <w:color w:val="242424"/>
                <w:sz w:val="20"/>
                <w:szCs w:val="20"/>
                <w:shd w:val="clear" w:color="auto" w:fill="FFFFFF"/>
              </w:rPr>
            </w:pPr>
            <w:proofErr w:type="spellStart"/>
            <w:r w:rsidRPr="00FD5AA4">
              <w:rPr>
                <w:color w:val="242424"/>
                <w:sz w:val="20"/>
                <w:szCs w:val="20"/>
                <w:shd w:val="clear" w:color="auto" w:fill="FFFFFF"/>
              </w:rPr>
              <w:t>Woodingford</w:t>
            </w:r>
            <w:proofErr w:type="spellEnd"/>
            <w:r w:rsidRPr="00FD5AA4">
              <w:rPr>
                <w:color w:val="242424"/>
                <w:sz w:val="20"/>
                <w:szCs w:val="20"/>
                <w:shd w:val="clear" w:color="auto" w:fill="FFFFFF"/>
              </w:rPr>
              <w:t xml:space="preserve"> Lodge </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4E30261E" w14:textId="6C88D9A6" w:rsidR="004D1B9F" w:rsidRPr="00FD5AA4" w:rsidRDefault="004D1B9F" w:rsidP="00214476">
            <w:pPr>
              <w:pStyle w:val="TableParagraph"/>
              <w:spacing w:before="0"/>
              <w:ind w:left="46" w:right="15" w:firstLine="18"/>
              <w:rPr>
                <w:color w:val="242424"/>
                <w:sz w:val="20"/>
                <w:szCs w:val="20"/>
                <w:shd w:val="clear" w:color="auto" w:fill="FFFFFF"/>
              </w:rPr>
            </w:pPr>
            <w:r w:rsidRPr="00FD5AA4">
              <w:rPr>
                <w:color w:val="242424"/>
                <w:sz w:val="20"/>
                <w:szCs w:val="20"/>
                <w:shd w:val="clear" w:color="auto" w:fill="FFFFFF"/>
              </w:rPr>
              <w:t>Woodstock</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28333679" w14:textId="26A629E3" w:rsidR="004D1B9F" w:rsidRPr="00FD5AA4" w:rsidRDefault="004D1B9F" w:rsidP="00214476">
            <w:pPr>
              <w:pStyle w:val="TableParagraph"/>
              <w:spacing w:before="0"/>
              <w:ind w:left="118" w:right="0"/>
              <w:rPr>
                <w:sz w:val="20"/>
                <w:szCs w:val="20"/>
              </w:rPr>
            </w:pPr>
            <w:r w:rsidRPr="00FD5AA4">
              <w:rPr>
                <w:sz w:val="20"/>
                <w:szCs w:val="20"/>
              </w:rPr>
              <w:t>Respiratory</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4FBD972C" w14:textId="08E7F636" w:rsidR="004D1B9F" w:rsidRPr="00FD5AA4" w:rsidRDefault="004D1B9F" w:rsidP="00214476">
            <w:pPr>
              <w:pStyle w:val="TableParagraph"/>
              <w:tabs>
                <w:tab w:val="left" w:pos="1410"/>
              </w:tabs>
              <w:spacing w:before="0"/>
              <w:ind w:right="0"/>
              <w:rPr>
                <w:sz w:val="20"/>
                <w:szCs w:val="20"/>
              </w:rPr>
            </w:pPr>
            <w:r w:rsidRPr="00FD5AA4">
              <w:rPr>
                <w:sz w:val="20"/>
                <w:szCs w:val="20"/>
              </w:rPr>
              <w:t>December 9, 2022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375D5D4F" w14:textId="394A0D57" w:rsidR="004D1B9F" w:rsidRPr="00FD5AA4" w:rsidRDefault="004D1B9F" w:rsidP="00214476">
            <w:pPr>
              <w:pStyle w:val="TableParagraph"/>
              <w:spacing w:before="0"/>
              <w:ind w:left="118" w:right="90"/>
              <w:rPr>
                <w:sz w:val="20"/>
                <w:szCs w:val="20"/>
              </w:rPr>
            </w:pPr>
            <w:r w:rsidRPr="00FD5AA4">
              <w:rPr>
                <w:sz w:val="20"/>
                <w:szCs w:val="20"/>
              </w:rPr>
              <w:t>Pinecrest</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13D16FE0" w14:textId="29A62FB6" w:rsidR="004D1B9F" w:rsidRPr="00FD5AA4" w:rsidRDefault="00B33BE0" w:rsidP="00214476">
            <w:pPr>
              <w:pStyle w:val="TableParagraph"/>
              <w:spacing w:before="0"/>
              <w:ind w:left="118" w:right="0"/>
              <w:rPr>
                <w:sz w:val="20"/>
                <w:szCs w:val="20"/>
              </w:rPr>
            </w:pPr>
            <w:r>
              <w:rPr>
                <w:sz w:val="20"/>
                <w:szCs w:val="20"/>
              </w:rPr>
              <w:t>COVID-19</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DA57C" w14:textId="77777777" w:rsidR="004D1B9F" w:rsidRPr="00FD5AA4" w:rsidRDefault="004D1B9F" w:rsidP="00214476">
            <w:pPr>
              <w:pStyle w:val="TableParagraph"/>
              <w:spacing w:before="0"/>
              <w:ind w:right="0"/>
              <w:jc w:val="left"/>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A828054" w14:textId="77777777" w:rsidR="004D1B9F" w:rsidRPr="00214476" w:rsidRDefault="004D1B9F" w:rsidP="00214476">
            <w:pPr>
              <w:pStyle w:val="TableParagraph"/>
              <w:spacing w:before="0"/>
              <w:ind w:left="118" w:right="0"/>
              <w:jc w:val="left"/>
              <w:rPr>
                <w:b/>
                <w:bCs/>
                <w:sz w:val="20"/>
              </w:rPr>
            </w:pPr>
          </w:p>
        </w:tc>
      </w:tr>
      <w:tr w:rsidR="00344F44" w:rsidRPr="00247364" w14:paraId="03427838" w14:textId="77777777" w:rsidTr="00736AFA">
        <w:trPr>
          <w:trHeight w:val="484"/>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15F9BAB2" w14:textId="188994C9" w:rsidR="00344F44" w:rsidRPr="00FD5AA4" w:rsidRDefault="00344F44" w:rsidP="00214476">
            <w:pPr>
              <w:pStyle w:val="TableParagraph"/>
              <w:spacing w:before="0"/>
              <w:ind w:right="0"/>
              <w:rPr>
                <w:color w:val="242424"/>
                <w:sz w:val="20"/>
                <w:szCs w:val="20"/>
                <w:shd w:val="clear" w:color="auto" w:fill="FFFFFF"/>
                <w:lang w:val="fr-FR"/>
              </w:rPr>
            </w:pPr>
            <w:r w:rsidRPr="00FD5AA4">
              <w:rPr>
                <w:color w:val="242424"/>
                <w:sz w:val="20"/>
                <w:szCs w:val="20"/>
                <w:shd w:val="clear" w:color="auto" w:fill="FFFFFF"/>
                <w:lang w:val="fr-FR"/>
              </w:rPr>
              <w:t>Caressant Care Bonnie Place LTCH</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287C08B2" w14:textId="417A6DD6" w:rsidR="00344F44" w:rsidRPr="00FD5AA4" w:rsidRDefault="00344F44" w:rsidP="00214476">
            <w:pPr>
              <w:pStyle w:val="TableParagraph"/>
              <w:spacing w:before="0"/>
              <w:ind w:left="46" w:right="15" w:firstLine="18"/>
              <w:rPr>
                <w:color w:val="242424"/>
                <w:sz w:val="20"/>
                <w:szCs w:val="20"/>
                <w:shd w:val="clear" w:color="auto" w:fill="FFFFFF"/>
              </w:rPr>
            </w:pPr>
            <w:r w:rsidRPr="00FD5AA4">
              <w:rPr>
                <w:color w:val="242424"/>
                <w:sz w:val="20"/>
                <w:szCs w:val="20"/>
                <w:shd w:val="clear" w:color="auto" w:fill="FFFFFF"/>
              </w:rPr>
              <w:t>St. Thomas</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396659D3" w14:textId="3E410938" w:rsidR="00344F44" w:rsidRPr="00FD5AA4" w:rsidRDefault="00344F44" w:rsidP="00214476">
            <w:pPr>
              <w:pStyle w:val="TableParagraph"/>
              <w:spacing w:before="0"/>
              <w:ind w:left="118" w:right="0"/>
              <w:rPr>
                <w:sz w:val="20"/>
                <w:szCs w:val="20"/>
              </w:rPr>
            </w:pPr>
            <w:r w:rsidRPr="00FD5AA4">
              <w:rPr>
                <w:sz w:val="20"/>
                <w:szCs w:val="20"/>
              </w:rPr>
              <w:t>Respiratory</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2690C03B" w14:textId="28C19351" w:rsidR="00344F44" w:rsidRPr="00FD5AA4" w:rsidRDefault="00344F44" w:rsidP="00214476">
            <w:pPr>
              <w:pStyle w:val="TableParagraph"/>
              <w:tabs>
                <w:tab w:val="left" w:pos="1410"/>
              </w:tabs>
              <w:spacing w:before="0"/>
              <w:ind w:right="0"/>
              <w:rPr>
                <w:sz w:val="20"/>
                <w:szCs w:val="20"/>
              </w:rPr>
            </w:pPr>
            <w:r w:rsidRPr="00FD5AA4">
              <w:rPr>
                <w:sz w:val="20"/>
                <w:szCs w:val="20"/>
              </w:rPr>
              <w:t>December 8, 2022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1A2B6357" w14:textId="033693D0" w:rsidR="00344F44" w:rsidRPr="00FD5AA4" w:rsidRDefault="00344F44" w:rsidP="00214476">
            <w:pPr>
              <w:pStyle w:val="TableParagraph"/>
              <w:spacing w:before="0"/>
              <w:ind w:left="118" w:right="90"/>
              <w:rPr>
                <w:sz w:val="20"/>
                <w:szCs w:val="20"/>
              </w:rPr>
            </w:pPr>
            <w:r w:rsidRPr="00FD5AA4">
              <w:rPr>
                <w:sz w:val="20"/>
                <w:szCs w:val="20"/>
              </w:rPr>
              <w:t>Entire Facility</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0D8EB429" w14:textId="1895CC4D" w:rsidR="00344F44" w:rsidRPr="00FD5AA4" w:rsidRDefault="001B75FA" w:rsidP="00214476">
            <w:pPr>
              <w:pStyle w:val="TableParagraph"/>
              <w:spacing w:before="0"/>
              <w:ind w:left="118" w:right="0"/>
              <w:rPr>
                <w:sz w:val="20"/>
                <w:szCs w:val="20"/>
              </w:rPr>
            </w:pPr>
            <w:r w:rsidRPr="00FD5AA4">
              <w:rPr>
                <w:sz w:val="20"/>
                <w:szCs w:val="20"/>
              </w:rPr>
              <w:t>Influenza A</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23B2C" w14:textId="77777777" w:rsidR="00344F44" w:rsidRPr="00FD5AA4" w:rsidRDefault="00344F44" w:rsidP="00214476">
            <w:pPr>
              <w:pStyle w:val="TableParagraph"/>
              <w:spacing w:before="0"/>
              <w:ind w:right="0"/>
              <w:jc w:val="left"/>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8C4DC42" w14:textId="77777777" w:rsidR="00344F44" w:rsidRPr="00214476" w:rsidRDefault="00344F44" w:rsidP="00214476">
            <w:pPr>
              <w:pStyle w:val="TableParagraph"/>
              <w:spacing w:before="0"/>
              <w:ind w:left="118" w:right="0"/>
              <w:jc w:val="left"/>
              <w:rPr>
                <w:b/>
                <w:bCs/>
                <w:sz w:val="20"/>
              </w:rPr>
            </w:pPr>
          </w:p>
        </w:tc>
      </w:tr>
      <w:tr w:rsidR="00703BEF" w:rsidRPr="00247364" w14:paraId="3B95939E" w14:textId="77777777" w:rsidTr="00736AFA">
        <w:trPr>
          <w:trHeight w:val="484"/>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7A84CF3D" w14:textId="3EFF24AE" w:rsidR="00703BEF" w:rsidRPr="00FD5AA4" w:rsidRDefault="00703BEF" w:rsidP="00214476">
            <w:pPr>
              <w:pStyle w:val="TableParagraph"/>
              <w:spacing w:before="0"/>
              <w:ind w:right="0"/>
              <w:rPr>
                <w:color w:val="242424"/>
                <w:sz w:val="20"/>
                <w:szCs w:val="20"/>
                <w:shd w:val="clear" w:color="auto" w:fill="FFFFFF"/>
              </w:rPr>
            </w:pPr>
            <w:r w:rsidRPr="00FD5AA4">
              <w:rPr>
                <w:color w:val="242424"/>
                <w:sz w:val="20"/>
                <w:szCs w:val="20"/>
                <w:shd w:val="clear" w:color="auto" w:fill="FFFFFF"/>
              </w:rPr>
              <w:t>Terrace Lodge</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540F46CD" w14:textId="1B9AD9AA" w:rsidR="00703BEF" w:rsidRPr="00FD5AA4" w:rsidRDefault="00703BEF" w:rsidP="00214476">
            <w:pPr>
              <w:pStyle w:val="TableParagraph"/>
              <w:spacing w:before="0"/>
              <w:ind w:left="46" w:right="15" w:firstLine="18"/>
              <w:rPr>
                <w:color w:val="242424"/>
                <w:sz w:val="20"/>
                <w:szCs w:val="20"/>
                <w:shd w:val="clear" w:color="auto" w:fill="FFFFFF"/>
              </w:rPr>
            </w:pPr>
            <w:r w:rsidRPr="00FD5AA4">
              <w:rPr>
                <w:color w:val="242424"/>
                <w:sz w:val="20"/>
                <w:szCs w:val="20"/>
                <w:shd w:val="clear" w:color="auto" w:fill="FFFFFF"/>
              </w:rPr>
              <w:t>Aylmer</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691C1930" w14:textId="1208CD3D" w:rsidR="00703BEF" w:rsidRPr="00FD5AA4" w:rsidRDefault="00703BEF" w:rsidP="00214476">
            <w:pPr>
              <w:pStyle w:val="TableParagraph"/>
              <w:spacing w:before="0"/>
              <w:ind w:left="118" w:right="0"/>
              <w:rPr>
                <w:sz w:val="20"/>
                <w:szCs w:val="20"/>
              </w:rPr>
            </w:pPr>
            <w:r w:rsidRPr="00FD5AA4">
              <w:rPr>
                <w:sz w:val="20"/>
                <w:szCs w:val="20"/>
              </w:rPr>
              <w:t>Enteric</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3765B400" w14:textId="77777777" w:rsidR="00703BEF" w:rsidRPr="00FD5AA4" w:rsidRDefault="00703BEF" w:rsidP="00214476">
            <w:pPr>
              <w:pStyle w:val="TableParagraph"/>
              <w:tabs>
                <w:tab w:val="left" w:pos="1410"/>
              </w:tabs>
              <w:spacing w:before="0"/>
              <w:ind w:right="0"/>
              <w:rPr>
                <w:sz w:val="20"/>
                <w:szCs w:val="20"/>
              </w:rPr>
            </w:pPr>
            <w:r w:rsidRPr="00FD5AA4">
              <w:rPr>
                <w:sz w:val="20"/>
                <w:szCs w:val="20"/>
              </w:rPr>
              <w:t>December 5, 2022</w:t>
            </w:r>
          </w:p>
          <w:p w14:paraId="75FF23CC" w14:textId="526A3CFB" w:rsidR="0009677E" w:rsidRPr="00FD5AA4" w:rsidRDefault="0009677E" w:rsidP="00214476">
            <w:pPr>
              <w:pStyle w:val="TableParagraph"/>
              <w:tabs>
                <w:tab w:val="left" w:pos="1410"/>
              </w:tabs>
              <w:spacing w:before="0"/>
              <w:ind w:right="0"/>
              <w:rPr>
                <w:sz w:val="20"/>
                <w:szCs w:val="20"/>
              </w:rPr>
            </w:pPr>
            <w:r w:rsidRPr="00FD5AA4">
              <w:rPr>
                <w:sz w:val="20"/>
                <w:szCs w:val="20"/>
              </w:rPr>
              <w:t>December 6, 2022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580D2F63" w14:textId="35EC82F2" w:rsidR="00703BEF" w:rsidRPr="00FD5AA4" w:rsidRDefault="00703BEF" w:rsidP="00214476">
            <w:pPr>
              <w:pStyle w:val="TableParagraph"/>
              <w:spacing w:before="0"/>
              <w:ind w:left="118" w:right="90"/>
              <w:rPr>
                <w:sz w:val="20"/>
                <w:szCs w:val="20"/>
              </w:rPr>
            </w:pPr>
            <w:r w:rsidRPr="00FD5AA4">
              <w:rPr>
                <w:sz w:val="20"/>
                <w:szCs w:val="20"/>
              </w:rPr>
              <w:t>Lower South</w:t>
            </w:r>
            <w:r w:rsidR="0009677E" w:rsidRPr="00FD5AA4">
              <w:rPr>
                <w:sz w:val="20"/>
                <w:szCs w:val="20"/>
              </w:rPr>
              <w:t xml:space="preserve"> &amp; Upper South</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0CDFC08F" w14:textId="057557DF" w:rsidR="00703BEF" w:rsidRPr="00FD5AA4" w:rsidRDefault="00703BEF" w:rsidP="00214476">
            <w:pPr>
              <w:pStyle w:val="TableParagraph"/>
              <w:spacing w:before="0"/>
              <w:ind w:left="118" w:right="0"/>
              <w:rPr>
                <w:sz w:val="20"/>
                <w:szCs w:val="20"/>
              </w:rPr>
            </w:pPr>
            <w:r w:rsidRPr="00FD5AA4">
              <w:rPr>
                <w:sz w:val="20"/>
                <w:szCs w:val="20"/>
              </w:rPr>
              <w:t>Pending</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AEE62" w14:textId="77777777" w:rsidR="00703BEF" w:rsidRPr="00FD5AA4" w:rsidRDefault="00703BEF" w:rsidP="00214476">
            <w:pPr>
              <w:pStyle w:val="TableParagraph"/>
              <w:spacing w:before="0"/>
              <w:ind w:right="0"/>
              <w:jc w:val="left"/>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15C82DE6" w14:textId="77777777" w:rsidR="00703BEF" w:rsidRPr="00214476" w:rsidRDefault="00703BEF" w:rsidP="00214476">
            <w:pPr>
              <w:pStyle w:val="TableParagraph"/>
              <w:spacing w:before="0"/>
              <w:ind w:left="118" w:right="0"/>
              <w:jc w:val="left"/>
              <w:rPr>
                <w:b/>
                <w:bCs/>
                <w:sz w:val="20"/>
              </w:rPr>
            </w:pPr>
          </w:p>
        </w:tc>
      </w:tr>
      <w:tr w:rsidR="00C063D6" w:rsidRPr="00247364" w14:paraId="4EF7972C" w14:textId="77777777" w:rsidTr="00736AFA">
        <w:trPr>
          <w:trHeight w:val="484"/>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20401FBB" w14:textId="5F5F8273" w:rsidR="00C063D6" w:rsidRPr="00703BEF" w:rsidRDefault="00C063D6" w:rsidP="00214476">
            <w:pPr>
              <w:pStyle w:val="TableParagraph"/>
              <w:spacing w:before="0"/>
              <w:ind w:right="0"/>
              <w:rPr>
                <w:color w:val="242424"/>
                <w:sz w:val="20"/>
                <w:szCs w:val="20"/>
                <w:shd w:val="clear" w:color="auto" w:fill="FFFFFF"/>
              </w:rPr>
            </w:pPr>
            <w:proofErr w:type="spellStart"/>
            <w:r w:rsidRPr="00703BEF">
              <w:rPr>
                <w:color w:val="242424"/>
                <w:sz w:val="20"/>
                <w:szCs w:val="20"/>
                <w:shd w:val="clear" w:color="auto" w:fill="FFFFFF"/>
              </w:rPr>
              <w:t>Bobier</w:t>
            </w:r>
            <w:proofErr w:type="spellEnd"/>
            <w:r w:rsidRPr="00703BEF">
              <w:rPr>
                <w:color w:val="242424"/>
                <w:sz w:val="20"/>
                <w:szCs w:val="20"/>
                <w:shd w:val="clear" w:color="auto" w:fill="FFFFFF"/>
              </w:rPr>
              <w:t xml:space="preserve"> Villa</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570DF956" w14:textId="02698786" w:rsidR="00C063D6" w:rsidRPr="00703BEF" w:rsidRDefault="00C063D6" w:rsidP="00214476">
            <w:pPr>
              <w:pStyle w:val="TableParagraph"/>
              <w:spacing w:before="0"/>
              <w:ind w:left="46" w:right="15" w:firstLine="18"/>
              <w:rPr>
                <w:color w:val="242424"/>
                <w:sz w:val="20"/>
                <w:szCs w:val="20"/>
                <w:shd w:val="clear" w:color="auto" w:fill="FFFFFF"/>
              </w:rPr>
            </w:pPr>
            <w:r w:rsidRPr="00703BEF">
              <w:rPr>
                <w:color w:val="242424"/>
                <w:sz w:val="20"/>
                <w:szCs w:val="20"/>
                <w:shd w:val="clear" w:color="auto" w:fill="FFFFFF"/>
              </w:rPr>
              <w:t>Dutton</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4E233F1E" w14:textId="205BBDCD" w:rsidR="00C063D6" w:rsidRPr="00703BEF" w:rsidRDefault="00C063D6" w:rsidP="00214476">
            <w:pPr>
              <w:pStyle w:val="TableParagraph"/>
              <w:spacing w:before="0"/>
              <w:ind w:left="118" w:right="0"/>
              <w:rPr>
                <w:sz w:val="20"/>
                <w:szCs w:val="20"/>
              </w:rPr>
            </w:pPr>
            <w:r w:rsidRPr="00703BEF">
              <w:rPr>
                <w:sz w:val="20"/>
                <w:szCs w:val="20"/>
              </w:rPr>
              <w:t>Respiratory</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39394ACC" w14:textId="52E39136" w:rsidR="00ED6AE1" w:rsidRPr="00703BEF" w:rsidRDefault="00ED6AE1" w:rsidP="00214476">
            <w:pPr>
              <w:pStyle w:val="TableParagraph"/>
              <w:tabs>
                <w:tab w:val="left" w:pos="1410"/>
              </w:tabs>
              <w:spacing w:before="0"/>
              <w:ind w:right="0"/>
              <w:rPr>
                <w:sz w:val="20"/>
                <w:szCs w:val="20"/>
              </w:rPr>
            </w:pPr>
            <w:r w:rsidRPr="00703BEF">
              <w:rPr>
                <w:sz w:val="20"/>
                <w:szCs w:val="20"/>
              </w:rPr>
              <w:t>December 1</w:t>
            </w:r>
            <w:r w:rsidRPr="00703BEF">
              <w:rPr>
                <w:sz w:val="20"/>
                <w:szCs w:val="20"/>
                <w:vertAlign w:val="superscript"/>
              </w:rPr>
              <w:t>st</w:t>
            </w:r>
            <w:r w:rsidRPr="00703BEF">
              <w:rPr>
                <w:sz w:val="20"/>
                <w:szCs w:val="20"/>
              </w:rPr>
              <w:t>, 2022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65F75956" w14:textId="4646313E" w:rsidR="00ED6AE1" w:rsidRPr="00703BEF" w:rsidRDefault="00ED6AE1" w:rsidP="00FD5AA4">
            <w:pPr>
              <w:pStyle w:val="TableParagraph"/>
              <w:spacing w:before="0"/>
              <w:ind w:left="118" w:right="90"/>
              <w:rPr>
                <w:sz w:val="20"/>
                <w:szCs w:val="20"/>
              </w:rPr>
            </w:pPr>
            <w:r w:rsidRPr="00703BEF">
              <w:rPr>
                <w:sz w:val="20"/>
                <w:szCs w:val="20"/>
              </w:rPr>
              <w:t>Oak</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5D2B214A" w14:textId="7671B88B" w:rsidR="00C063D6" w:rsidRPr="00703BEF" w:rsidRDefault="00C063D6" w:rsidP="00214476">
            <w:pPr>
              <w:pStyle w:val="TableParagraph"/>
              <w:spacing w:before="0"/>
              <w:ind w:left="118" w:right="0"/>
              <w:rPr>
                <w:sz w:val="20"/>
                <w:szCs w:val="20"/>
              </w:rPr>
            </w:pPr>
            <w:r w:rsidRPr="00703BEF">
              <w:rPr>
                <w:sz w:val="20"/>
                <w:szCs w:val="20"/>
              </w:rPr>
              <w:t>Seasonal Coronavirus</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9070C" w14:textId="77777777" w:rsidR="00C063D6" w:rsidRPr="004A05F3" w:rsidRDefault="00C063D6" w:rsidP="00214476">
            <w:pPr>
              <w:pStyle w:val="TableParagraph"/>
              <w:spacing w:before="0"/>
              <w:ind w:right="0"/>
              <w:jc w:val="left"/>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180382B" w14:textId="77777777" w:rsidR="00C063D6" w:rsidRPr="00214476" w:rsidRDefault="00C063D6" w:rsidP="00214476">
            <w:pPr>
              <w:pStyle w:val="TableParagraph"/>
              <w:spacing w:before="0"/>
              <w:ind w:left="118" w:right="0"/>
              <w:jc w:val="left"/>
              <w:rPr>
                <w:b/>
                <w:bCs/>
                <w:sz w:val="20"/>
              </w:rPr>
            </w:pPr>
          </w:p>
        </w:tc>
      </w:tr>
      <w:tr w:rsidR="009857CD" w:rsidRPr="00247364" w14:paraId="11A92C8A" w14:textId="77777777" w:rsidTr="00736AFA">
        <w:trPr>
          <w:trHeight w:val="484"/>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7EA4FD33" w14:textId="2A6FCEA8" w:rsidR="009857CD" w:rsidRPr="00D74DBC" w:rsidRDefault="009857CD" w:rsidP="009857CD">
            <w:pPr>
              <w:pStyle w:val="TableParagraph"/>
              <w:spacing w:before="0"/>
              <w:ind w:right="0"/>
              <w:rPr>
                <w:color w:val="242424"/>
                <w:sz w:val="20"/>
                <w:szCs w:val="20"/>
                <w:shd w:val="clear" w:color="auto" w:fill="FFFFFF"/>
              </w:rPr>
            </w:pPr>
            <w:r w:rsidRPr="00D74DBC">
              <w:rPr>
                <w:color w:val="242424"/>
                <w:sz w:val="20"/>
                <w:szCs w:val="20"/>
                <w:shd w:val="clear" w:color="auto" w:fill="FFFFFF"/>
              </w:rPr>
              <w:t>Secord Trails Nursing Home</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1A927EAC" w14:textId="1E57C2CC" w:rsidR="009857CD" w:rsidRPr="00370A15" w:rsidRDefault="009857CD" w:rsidP="009857CD">
            <w:pPr>
              <w:pStyle w:val="TableParagraph"/>
              <w:spacing w:before="0"/>
              <w:ind w:left="46" w:right="15" w:firstLine="18"/>
              <w:rPr>
                <w:color w:val="242424"/>
                <w:sz w:val="20"/>
                <w:szCs w:val="20"/>
                <w:shd w:val="clear" w:color="auto" w:fill="FFFFFF"/>
              </w:rPr>
            </w:pPr>
            <w:r w:rsidRPr="00370A15">
              <w:rPr>
                <w:color w:val="242424"/>
                <w:sz w:val="20"/>
                <w:szCs w:val="20"/>
                <w:shd w:val="clear" w:color="auto" w:fill="FFFFFF"/>
              </w:rPr>
              <w:t>Ingersoll</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01124AC1" w14:textId="27D8D5B1" w:rsidR="009857CD" w:rsidRPr="00370A15" w:rsidRDefault="009857CD" w:rsidP="009857CD">
            <w:pPr>
              <w:pStyle w:val="TableParagraph"/>
              <w:spacing w:before="0"/>
              <w:ind w:left="118" w:right="0"/>
              <w:rPr>
                <w:sz w:val="20"/>
                <w:szCs w:val="20"/>
              </w:rPr>
            </w:pPr>
            <w:r w:rsidRPr="00370A15">
              <w:rPr>
                <w:sz w:val="20"/>
                <w:szCs w:val="20"/>
              </w:rPr>
              <w:t>Respiratory</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35CA7F6B" w14:textId="448AA903" w:rsidR="009857CD" w:rsidRPr="00370A15" w:rsidRDefault="009857CD" w:rsidP="009857CD">
            <w:pPr>
              <w:pStyle w:val="TableParagraph"/>
              <w:tabs>
                <w:tab w:val="left" w:pos="1410"/>
              </w:tabs>
              <w:spacing w:before="0"/>
              <w:ind w:right="0"/>
              <w:rPr>
                <w:sz w:val="20"/>
                <w:szCs w:val="20"/>
              </w:rPr>
            </w:pPr>
            <w:r w:rsidRPr="00370A15">
              <w:rPr>
                <w:sz w:val="20"/>
                <w:szCs w:val="20"/>
              </w:rPr>
              <w:t>November 21, 2022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3486F348" w14:textId="1682BD65" w:rsidR="009857CD" w:rsidRPr="00370A15" w:rsidRDefault="009857CD" w:rsidP="009857CD">
            <w:pPr>
              <w:pStyle w:val="TableParagraph"/>
              <w:spacing w:before="0"/>
              <w:ind w:left="118" w:right="90"/>
              <w:rPr>
                <w:sz w:val="20"/>
                <w:szCs w:val="20"/>
              </w:rPr>
            </w:pPr>
            <w:r w:rsidRPr="00370A15">
              <w:rPr>
                <w:sz w:val="20"/>
                <w:szCs w:val="20"/>
              </w:rPr>
              <w:t>Entire Facility</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382FD411" w14:textId="30A89559" w:rsidR="009857CD" w:rsidRPr="00D74DBC" w:rsidRDefault="009857CD" w:rsidP="009857CD">
            <w:pPr>
              <w:pStyle w:val="TableParagraph"/>
              <w:spacing w:before="0"/>
              <w:ind w:left="118" w:right="0"/>
              <w:rPr>
                <w:sz w:val="20"/>
                <w:szCs w:val="20"/>
              </w:rPr>
            </w:pPr>
            <w:r w:rsidRPr="00D74DBC">
              <w:rPr>
                <w:sz w:val="20"/>
                <w:szCs w:val="20"/>
              </w:rPr>
              <w:t>RSV</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771E2" w14:textId="77777777" w:rsidR="009857CD" w:rsidRPr="004A05F3" w:rsidRDefault="009857CD" w:rsidP="009857CD">
            <w:pPr>
              <w:pStyle w:val="TableParagraph"/>
              <w:spacing w:before="0"/>
              <w:ind w:right="0"/>
              <w:jc w:val="left"/>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308BF8B" w14:textId="77777777" w:rsidR="009857CD" w:rsidRPr="00214476" w:rsidRDefault="009857CD" w:rsidP="009857CD">
            <w:pPr>
              <w:pStyle w:val="TableParagraph"/>
              <w:spacing w:before="0"/>
              <w:ind w:left="118" w:right="0"/>
              <w:jc w:val="left"/>
              <w:rPr>
                <w:b/>
                <w:bCs/>
                <w:sz w:val="20"/>
              </w:rPr>
            </w:pPr>
          </w:p>
        </w:tc>
      </w:tr>
      <w:tr w:rsidR="009857CD" w14:paraId="5672C69A" w14:textId="77777777" w:rsidTr="00B208D6">
        <w:trPr>
          <w:trHeight w:val="545"/>
          <w:jc w:val="center"/>
        </w:trPr>
        <w:tc>
          <w:tcPr>
            <w:tcW w:w="14845" w:type="dxa"/>
            <w:gridSpan w:val="9"/>
            <w:tcBorders>
              <w:top w:val="single" w:sz="4" w:space="0" w:color="auto"/>
              <w:left w:val="single" w:sz="4" w:space="0" w:color="auto"/>
              <w:bottom w:val="single" w:sz="4" w:space="0" w:color="auto"/>
              <w:right w:val="single" w:sz="4" w:space="0" w:color="auto"/>
            </w:tcBorders>
            <w:shd w:val="clear" w:color="auto" w:fill="000000"/>
          </w:tcPr>
          <w:p w14:paraId="5E75560B" w14:textId="0602229C" w:rsidR="009857CD" w:rsidRDefault="00216A1D" w:rsidP="009857CD">
            <w:pPr>
              <w:pStyle w:val="TableParagraph"/>
              <w:spacing w:before="154"/>
              <w:ind w:right="0"/>
              <w:rPr>
                <w:b/>
              </w:rPr>
            </w:pPr>
            <w:r>
              <w:rPr>
                <w:b/>
              </w:rPr>
              <w:t>RESOLVED OUTBREAKS</w:t>
            </w:r>
          </w:p>
        </w:tc>
      </w:tr>
      <w:tr w:rsidR="009857CD" w14:paraId="65E41753" w14:textId="77777777" w:rsidTr="00736AFA">
        <w:trPr>
          <w:trHeight w:val="806"/>
          <w:jc w:val="center"/>
        </w:trPr>
        <w:tc>
          <w:tcPr>
            <w:tcW w:w="2323" w:type="dxa"/>
            <w:tcBorders>
              <w:top w:val="single" w:sz="4" w:space="0" w:color="auto"/>
              <w:left w:val="single" w:sz="3" w:space="0" w:color="000000"/>
              <w:bottom w:val="single" w:sz="3" w:space="0" w:color="000000"/>
              <w:right w:val="single" w:sz="3" w:space="0" w:color="000000"/>
            </w:tcBorders>
            <w:shd w:val="clear" w:color="auto" w:fill="D9DFF3"/>
            <w:vAlign w:val="center"/>
          </w:tcPr>
          <w:p w14:paraId="2BFCC881" w14:textId="6AD9161F" w:rsidR="009857CD" w:rsidRDefault="009857CD" w:rsidP="009857CD">
            <w:pPr>
              <w:pStyle w:val="TableParagraph"/>
              <w:spacing w:before="0"/>
              <w:ind w:right="0"/>
              <w:rPr>
                <w:b/>
                <w:sz w:val="20"/>
              </w:rPr>
            </w:pPr>
            <w:r>
              <w:rPr>
                <w:b/>
                <w:sz w:val="20"/>
              </w:rPr>
              <w:t>Premises</w:t>
            </w:r>
          </w:p>
        </w:tc>
        <w:tc>
          <w:tcPr>
            <w:tcW w:w="1970" w:type="dxa"/>
            <w:tcBorders>
              <w:top w:val="single" w:sz="4" w:space="0" w:color="auto"/>
              <w:left w:val="single" w:sz="3" w:space="0" w:color="000000"/>
              <w:bottom w:val="single" w:sz="3" w:space="0" w:color="000000"/>
              <w:right w:val="single" w:sz="3" w:space="0" w:color="000000"/>
            </w:tcBorders>
            <w:shd w:val="clear" w:color="auto" w:fill="D9DFF3"/>
            <w:vAlign w:val="center"/>
          </w:tcPr>
          <w:p w14:paraId="1BA4D295" w14:textId="7AE0E8CC" w:rsidR="009857CD" w:rsidRDefault="009857CD" w:rsidP="009857CD">
            <w:pPr>
              <w:pStyle w:val="TableParagraph"/>
              <w:spacing w:before="0"/>
              <w:ind w:left="118" w:right="0"/>
              <w:rPr>
                <w:b/>
                <w:sz w:val="20"/>
              </w:rPr>
            </w:pPr>
            <w:r>
              <w:rPr>
                <w:b/>
                <w:sz w:val="20"/>
              </w:rPr>
              <w:t>Location of</w:t>
            </w:r>
          </w:p>
          <w:p w14:paraId="1D2F702E" w14:textId="77777777" w:rsidR="009857CD" w:rsidRDefault="009857CD" w:rsidP="009857CD">
            <w:pPr>
              <w:pStyle w:val="TableParagraph"/>
              <w:spacing w:before="0"/>
              <w:ind w:left="118" w:right="0"/>
              <w:rPr>
                <w:b/>
                <w:sz w:val="20"/>
              </w:rPr>
            </w:pPr>
            <w:r>
              <w:rPr>
                <w:b/>
                <w:sz w:val="20"/>
              </w:rPr>
              <w:t>Facility</w:t>
            </w:r>
          </w:p>
        </w:tc>
        <w:tc>
          <w:tcPr>
            <w:tcW w:w="1882" w:type="dxa"/>
            <w:tcBorders>
              <w:top w:val="single" w:sz="4" w:space="0" w:color="auto"/>
              <w:left w:val="single" w:sz="3" w:space="0" w:color="000000"/>
              <w:bottom w:val="single" w:sz="3" w:space="0" w:color="000000"/>
              <w:right w:val="single" w:sz="3" w:space="0" w:color="000000"/>
            </w:tcBorders>
            <w:shd w:val="clear" w:color="auto" w:fill="D9DFF3"/>
            <w:vAlign w:val="center"/>
          </w:tcPr>
          <w:p w14:paraId="02F1D318" w14:textId="77777777" w:rsidR="009857CD" w:rsidRDefault="009857CD" w:rsidP="009857CD">
            <w:pPr>
              <w:pStyle w:val="TableParagraph"/>
              <w:spacing w:before="0"/>
              <w:ind w:left="118" w:right="0"/>
              <w:rPr>
                <w:b/>
                <w:sz w:val="20"/>
              </w:rPr>
            </w:pPr>
            <w:r>
              <w:rPr>
                <w:b/>
                <w:sz w:val="20"/>
              </w:rPr>
              <w:t>Type of</w:t>
            </w:r>
          </w:p>
          <w:p w14:paraId="3FEF4437" w14:textId="123BE2CA" w:rsidR="009857CD" w:rsidRDefault="009857CD" w:rsidP="009857CD">
            <w:pPr>
              <w:pStyle w:val="TableParagraph"/>
              <w:spacing w:before="0"/>
              <w:ind w:right="0"/>
              <w:rPr>
                <w:b/>
                <w:sz w:val="20"/>
              </w:rPr>
            </w:pPr>
            <w:r>
              <w:rPr>
                <w:b/>
                <w:sz w:val="20"/>
              </w:rPr>
              <w:t>Outbreak</w:t>
            </w:r>
          </w:p>
        </w:tc>
        <w:tc>
          <w:tcPr>
            <w:tcW w:w="2237" w:type="dxa"/>
            <w:tcBorders>
              <w:top w:val="single" w:sz="4" w:space="0" w:color="auto"/>
              <w:left w:val="single" w:sz="3" w:space="0" w:color="000000"/>
              <w:bottom w:val="single" w:sz="3" w:space="0" w:color="000000"/>
              <w:right w:val="single" w:sz="3" w:space="0" w:color="000000"/>
            </w:tcBorders>
            <w:shd w:val="clear" w:color="auto" w:fill="D9DFF3"/>
            <w:vAlign w:val="center"/>
          </w:tcPr>
          <w:p w14:paraId="283BBE5C" w14:textId="658E3C6C" w:rsidR="009857CD" w:rsidRDefault="009857CD" w:rsidP="009857CD">
            <w:pPr>
              <w:pStyle w:val="TableParagraph"/>
              <w:spacing w:before="0"/>
              <w:ind w:left="118" w:right="0"/>
              <w:rPr>
                <w:b/>
                <w:sz w:val="20"/>
              </w:rPr>
            </w:pPr>
            <w:r>
              <w:rPr>
                <w:b/>
                <w:sz w:val="20"/>
              </w:rPr>
              <w:t>Date Declared</w:t>
            </w:r>
          </w:p>
        </w:tc>
        <w:tc>
          <w:tcPr>
            <w:tcW w:w="2061" w:type="dxa"/>
            <w:tcBorders>
              <w:top w:val="single" w:sz="4" w:space="0" w:color="auto"/>
              <w:left w:val="single" w:sz="3" w:space="0" w:color="000000"/>
              <w:bottom w:val="single" w:sz="3" w:space="0" w:color="000000"/>
              <w:right w:val="single" w:sz="3" w:space="0" w:color="000000"/>
            </w:tcBorders>
            <w:shd w:val="clear" w:color="auto" w:fill="D9DFF3"/>
            <w:vAlign w:val="center"/>
          </w:tcPr>
          <w:p w14:paraId="170289CB" w14:textId="77777777" w:rsidR="009857CD" w:rsidRDefault="009857CD" w:rsidP="009857CD">
            <w:pPr>
              <w:pStyle w:val="TableParagraph"/>
              <w:spacing w:before="0"/>
              <w:ind w:left="118"/>
              <w:rPr>
                <w:b/>
                <w:sz w:val="20"/>
              </w:rPr>
            </w:pPr>
            <w:r>
              <w:rPr>
                <w:b/>
                <w:sz w:val="20"/>
              </w:rPr>
              <w:t>Affected Area(s)</w:t>
            </w:r>
          </w:p>
        </w:tc>
        <w:tc>
          <w:tcPr>
            <w:tcW w:w="1883" w:type="dxa"/>
            <w:gridSpan w:val="2"/>
            <w:tcBorders>
              <w:top w:val="single" w:sz="4" w:space="0" w:color="auto"/>
              <w:left w:val="single" w:sz="3" w:space="0" w:color="000000"/>
              <w:bottom w:val="single" w:sz="3" w:space="0" w:color="000000"/>
              <w:right w:val="single" w:sz="3" w:space="0" w:color="000000"/>
            </w:tcBorders>
            <w:shd w:val="clear" w:color="auto" w:fill="D9DFF3"/>
            <w:vAlign w:val="center"/>
          </w:tcPr>
          <w:p w14:paraId="576CF754" w14:textId="77777777" w:rsidR="009857CD" w:rsidRDefault="009857CD" w:rsidP="009857CD">
            <w:pPr>
              <w:pStyle w:val="TableParagraph"/>
              <w:spacing w:before="0"/>
              <w:ind w:left="118" w:right="105"/>
              <w:rPr>
                <w:b/>
                <w:sz w:val="20"/>
              </w:rPr>
            </w:pPr>
            <w:r>
              <w:rPr>
                <w:b/>
                <w:sz w:val="20"/>
              </w:rPr>
              <w:t>Date</w:t>
            </w:r>
          </w:p>
          <w:p w14:paraId="0A592F68" w14:textId="77777777" w:rsidR="009857CD" w:rsidRDefault="009857CD" w:rsidP="009857CD">
            <w:pPr>
              <w:pStyle w:val="TableParagraph"/>
              <w:spacing w:before="0"/>
              <w:ind w:left="118" w:right="105"/>
              <w:rPr>
                <w:b/>
                <w:sz w:val="20"/>
              </w:rPr>
            </w:pPr>
            <w:r>
              <w:rPr>
                <w:b/>
                <w:sz w:val="20"/>
              </w:rPr>
              <w:t>Resolved</w:t>
            </w:r>
          </w:p>
        </w:tc>
        <w:tc>
          <w:tcPr>
            <w:tcW w:w="1328" w:type="dxa"/>
            <w:tcBorders>
              <w:top w:val="single" w:sz="4" w:space="0" w:color="auto"/>
              <w:left w:val="single" w:sz="3" w:space="0" w:color="000000"/>
              <w:bottom w:val="single" w:sz="3" w:space="0" w:color="000000"/>
              <w:right w:val="single" w:sz="3" w:space="0" w:color="000000"/>
            </w:tcBorders>
            <w:shd w:val="clear" w:color="auto" w:fill="D9DFF3"/>
            <w:vAlign w:val="center"/>
          </w:tcPr>
          <w:p w14:paraId="1A7C4CC0" w14:textId="77777777" w:rsidR="009857CD" w:rsidRPr="00F5416F" w:rsidRDefault="009857CD" w:rsidP="009857CD">
            <w:pPr>
              <w:pStyle w:val="TableParagraph"/>
              <w:spacing w:before="0"/>
              <w:ind w:right="0"/>
              <w:rPr>
                <w:b/>
                <w:sz w:val="20"/>
              </w:rPr>
            </w:pPr>
            <w:r w:rsidRPr="00F5416F">
              <w:rPr>
                <w:b/>
                <w:sz w:val="20"/>
              </w:rPr>
              <w:t>Pathoge</w:t>
            </w:r>
            <w:r>
              <w:rPr>
                <w:b/>
                <w:sz w:val="20"/>
              </w:rPr>
              <w:t xml:space="preserve">n </w:t>
            </w:r>
            <w:r w:rsidRPr="00F5416F">
              <w:rPr>
                <w:b/>
                <w:sz w:val="20"/>
              </w:rPr>
              <w:t>1</w:t>
            </w:r>
          </w:p>
        </w:tc>
        <w:tc>
          <w:tcPr>
            <w:tcW w:w="1161" w:type="dxa"/>
            <w:tcBorders>
              <w:top w:val="single" w:sz="4" w:space="0" w:color="auto"/>
              <w:left w:val="single" w:sz="3" w:space="0" w:color="000000"/>
              <w:bottom w:val="single" w:sz="3" w:space="0" w:color="000000"/>
              <w:right w:val="single" w:sz="3" w:space="0" w:color="000000"/>
            </w:tcBorders>
            <w:shd w:val="clear" w:color="auto" w:fill="D9DFF3"/>
            <w:vAlign w:val="center"/>
          </w:tcPr>
          <w:p w14:paraId="2D991C6C" w14:textId="77777777" w:rsidR="009857CD" w:rsidRPr="00F5416F" w:rsidRDefault="009857CD" w:rsidP="009857CD">
            <w:pPr>
              <w:pStyle w:val="TableParagraph"/>
              <w:spacing w:before="0"/>
              <w:ind w:left="118" w:right="0"/>
              <w:rPr>
                <w:b/>
                <w:sz w:val="20"/>
              </w:rPr>
            </w:pPr>
            <w:r w:rsidRPr="00F5416F">
              <w:rPr>
                <w:b/>
                <w:sz w:val="20"/>
              </w:rPr>
              <w:t>Pathogen 2</w:t>
            </w:r>
          </w:p>
        </w:tc>
      </w:tr>
      <w:tr w:rsidR="00FD5AA4" w:rsidRPr="00200B66" w14:paraId="03D8A3D4" w14:textId="77777777" w:rsidTr="00736AFA">
        <w:trPr>
          <w:trHeight w:val="484"/>
          <w:tblHeader/>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32B99418" w14:textId="029D1ADB" w:rsidR="00FD5AA4" w:rsidRPr="00FD5AA4" w:rsidRDefault="00FD5AA4" w:rsidP="009857CD">
            <w:pPr>
              <w:pStyle w:val="TableParagraph"/>
              <w:spacing w:before="0"/>
              <w:ind w:right="0"/>
              <w:rPr>
                <w:b/>
                <w:bCs/>
                <w:color w:val="242424"/>
                <w:sz w:val="20"/>
                <w:szCs w:val="20"/>
                <w:shd w:val="clear" w:color="auto" w:fill="FFFFFF"/>
              </w:rPr>
            </w:pPr>
            <w:proofErr w:type="spellStart"/>
            <w:r w:rsidRPr="00FD5AA4">
              <w:rPr>
                <w:b/>
                <w:bCs/>
                <w:color w:val="242424"/>
                <w:sz w:val="20"/>
                <w:szCs w:val="20"/>
                <w:shd w:val="clear" w:color="auto" w:fill="FFFFFF"/>
              </w:rPr>
              <w:t>Bobier</w:t>
            </w:r>
            <w:proofErr w:type="spellEnd"/>
            <w:r w:rsidRPr="00FD5AA4">
              <w:rPr>
                <w:b/>
                <w:bCs/>
                <w:color w:val="242424"/>
                <w:sz w:val="20"/>
                <w:szCs w:val="20"/>
                <w:shd w:val="clear" w:color="auto" w:fill="FFFFFF"/>
              </w:rPr>
              <w:t xml:space="preserve"> Villa</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1473245A" w14:textId="2EBDCCFB" w:rsidR="00FD5AA4" w:rsidRPr="00FD5AA4" w:rsidRDefault="00FD5AA4" w:rsidP="009857CD">
            <w:pPr>
              <w:pStyle w:val="TableParagraph"/>
              <w:spacing w:before="0"/>
              <w:ind w:left="46" w:right="15" w:firstLine="18"/>
              <w:rPr>
                <w:b/>
                <w:bCs/>
                <w:color w:val="242424"/>
                <w:sz w:val="20"/>
                <w:szCs w:val="20"/>
                <w:shd w:val="clear" w:color="auto" w:fill="FFFFFF"/>
              </w:rPr>
            </w:pPr>
            <w:r w:rsidRPr="00FD5AA4">
              <w:rPr>
                <w:b/>
                <w:bCs/>
                <w:color w:val="242424"/>
                <w:sz w:val="20"/>
                <w:szCs w:val="20"/>
                <w:shd w:val="clear" w:color="auto" w:fill="FFFFFF"/>
              </w:rPr>
              <w:t>Dutton</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20465D0D" w14:textId="12D8B46A" w:rsidR="00FD5AA4" w:rsidRPr="00FD5AA4" w:rsidRDefault="00FD5AA4" w:rsidP="009857CD">
            <w:pPr>
              <w:pStyle w:val="TableParagraph"/>
              <w:spacing w:before="0"/>
              <w:ind w:right="0"/>
              <w:rPr>
                <w:b/>
                <w:bCs/>
                <w:sz w:val="20"/>
                <w:szCs w:val="20"/>
              </w:rPr>
            </w:pPr>
            <w:r w:rsidRPr="00FD5AA4">
              <w:rPr>
                <w:b/>
                <w:bCs/>
                <w:sz w:val="20"/>
                <w:szCs w:val="20"/>
              </w:rPr>
              <w:t xml:space="preserve">Respiratory </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466C72B8" w14:textId="3AD5DF00" w:rsidR="00FD5AA4" w:rsidRPr="00FD5AA4" w:rsidRDefault="00FD5AA4" w:rsidP="009857CD">
            <w:pPr>
              <w:pStyle w:val="TableParagraph"/>
              <w:tabs>
                <w:tab w:val="left" w:pos="1410"/>
              </w:tabs>
              <w:spacing w:before="0"/>
              <w:ind w:right="0"/>
              <w:rPr>
                <w:b/>
                <w:bCs/>
                <w:sz w:val="20"/>
                <w:szCs w:val="20"/>
              </w:rPr>
            </w:pPr>
            <w:r w:rsidRPr="00FD5AA4">
              <w:rPr>
                <w:b/>
                <w:bCs/>
                <w:sz w:val="20"/>
                <w:szCs w:val="20"/>
              </w:rPr>
              <w:t>November 30</w:t>
            </w:r>
            <w:r w:rsidRPr="00FD5AA4">
              <w:rPr>
                <w:b/>
                <w:bCs/>
                <w:sz w:val="20"/>
                <w:szCs w:val="20"/>
                <w:vertAlign w:val="superscript"/>
              </w:rPr>
              <w:t>th</w:t>
            </w:r>
            <w:r w:rsidRPr="00FD5AA4">
              <w:rPr>
                <w:b/>
                <w:bCs/>
                <w:sz w:val="20"/>
                <w:szCs w:val="20"/>
              </w:rPr>
              <w:t>, 2022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4979E31F" w14:textId="3ABA33E7" w:rsidR="00FD5AA4" w:rsidRPr="00FD5AA4" w:rsidRDefault="00FD5AA4" w:rsidP="009857CD">
            <w:pPr>
              <w:pStyle w:val="TableParagraph"/>
              <w:spacing w:before="0"/>
              <w:ind w:left="118" w:right="90"/>
              <w:rPr>
                <w:b/>
                <w:bCs/>
                <w:sz w:val="20"/>
                <w:szCs w:val="20"/>
              </w:rPr>
            </w:pPr>
            <w:r w:rsidRPr="00FD5AA4">
              <w:rPr>
                <w:b/>
                <w:bCs/>
                <w:sz w:val="20"/>
                <w:szCs w:val="20"/>
              </w:rPr>
              <w:t>Birch</w:t>
            </w: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AF3C7" w14:textId="78739EE8" w:rsidR="00FD5AA4" w:rsidRPr="00FD5AA4" w:rsidRDefault="00FD5AA4" w:rsidP="009857CD">
            <w:pPr>
              <w:pStyle w:val="TableParagraph"/>
              <w:spacing w:before="0"/>
              <w:ind w:right="0"/>
              <w:rPr>
                <w:b/>
                <w:bCs/>
                <w:sz w:val="20"/>
              </w:rPr>
            </w:pPr>
            <w:r w:rsidRPr="00FD5AA4">
              <w:rPr>
                <w:b/>
                <w:bCs/>
                <w:sz w:val="20"/>
              </w:rPr>
              <w:t>December 10</w:t>
            </w:r>
            <w:r w:rsidRPr="00FD5AA4">
              <w:rPr>
                <w:b/>
                <w:bCs/>
                <w:sz w:val="20"/>
                <w:vertAlign w:val="superscript"/>
              </w:rPr>
              <w:t>th</w:t>
            </w:r>
            <w:r w:rsidRPr="00FD5AA4">
              <w:rPr>
                <w:b/>
                <w:bCs/>
                <w:sz w:val="20"/>
              </w:rPr>
              <w:t>, 2022</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1336F921" w14:textId="6365DC89" w:rsidR="00FD5AA4" w:rsidRPr="00FD5AA4" w:rsidRDefault="00FD5AA4" w:rsidP="009857CD">
            <w:pPr>
              <w:pStyle w:val="TableParagraph"/>
              <w:spacing w:before="0"/>
              <w:ind w:right="0"/>
              <w:rPr>
                <w:b/>
                <w:bCs/>
                <w:sz w:val="20"/>
                <w:szCs w:val="20"/>
              </w:rPr>
            </w:pPr>
            <w:r w:rsidRPr="00FD5AA4">
              <w:rPr>
                <w:b/>
                <w:bCs/>
                <w:sz w:val="20"/>
                <w:szCs w:val="20"/>
              </w:rPr>
              <w:t>Seasonal Coronavirus</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F0026AD" w14:textId="77777777" w:rsidR="00FD5AA4" w:rsidRPr="0090062E" w:rsidRDefault="00FD5AA4" w:rsidP="009857CD">
            <w:pPr>
              <w:pStyle w:val="TableParagraph"/>
              <w:spacing w:before="0"/>
              <w:ind w:left="118" w:right="0"/>
              <w:rPr>
                <w:sz w:val="20"/>
                <w:szCs w:val="20"/>
              </w:rPr>
            </w:pPr>
          </w:p>
        </w:tc>
      </w:tr>
      <w:tr w:rsidR="00E33DEB" w:rsidRPr="00200B66" w14:paraId="4FF3AE82" w14:textId="77777777" w:rsidTr="00736AFA">
        <w:trPr>
          <w:trHeight w:val="484"/>
          <w:tblHeader/>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65D8714F" w14:textId="160CFB9B" w:rsidR="00E33DEB" w:rsidRPr="002876D6" w:rsidRDefault="00E33DEB" w:rsidP="009857CD">
            <w:pPr>
              <w:pStyle w:val="TableParagraph"/>
              <w:spacing w:before="0"/>
              <w:ind w:right="0"/>
              <w:rPr>
                <w:color w:val="242424"/>
                <w:sz w:val="20"/>
                <w:szCs w:val="20"/>
                <w:shd w:val="clear" w:color="auto" w:fill="FFFFFF"/>
              </w:rPr>
            </w:pPr>
            <w:r w:rsidRPr="002876D6">
              <w:rPr>
                <w:color w:val="242424"/>
                <w:sz w:val="20"/>
                <w:szCs w:val="20"/>
                <w:shd w:val="clear" w:color="auto" w:fill="FFFFFF"/>
              </w:rPr>
              <w:t>Bethany Care Home</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3B7FDFDB" w14:textId="781B43EC" w:rsidR="00E33DEB" w:rsidRPr="002876D6" w:rsidRDefault="00E33DEB" w:rsidP="009857CD">
            <w:pPr>
              <w:pStyle w:val="TableParagraph"/>
              <w:spacing w:before="0"/>
              <w:ind w:left="46" w:right="15" w:firstLine="18"/>
              <w:rPr>
                <w:color w:val="242424"/>
                <w:sz w:val="20"/>
                <w:szCs w:val="20"/>
                <w:shd w:val="clear" w:color="auto" w:fill="FFFFFF"/>
              </w:rPr>
            </w:pPr>
            <w:r w:rsidRPr="002876D6">
              <w:rPr>
                <w:color w:val="242424"/>
                <w:sz w:val="20"/>
                <w:szCs w:val="20"/>
                <w:shd w:val="clear" w:color="auto" w:fill="FFFFFF"/>
              </w:rPr>
              <w:t>Norwich</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33BBAD93" w14:textId="5B0F6712" w:rsidR="00E33DEB" w:rsidRPr="002876D6" w:rsidRDefault="00E33DEB" w:rsidP="009857CD">
            <w:pPr>
              <w:pStyle w:val="TableParagraph"/>
              <w:spacing w:before="0"/>
              <w:ind w:right="0"/>
              <w:rPr>
                <w:sz w:val="20"/>
                <w:szCs w:val="20"/>
              </w:rPr>
            </w:pPr>
            <w:r w:rsidRPr="002876D6">
              <w:rPr>
                <w:sz w:val="20"/>
                <w:szCs w:val="20"/>
              </w:rPr>
              <w:t>Respiratory</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41FEB226" w14:textId="5F36C384" w:rsidR="00E33DEB" w:rsidRPr="002876D6" w:rsidRDefault="00E33DEB" w:rsidP="009857CD">
            <w:pPr>
              <w:pStyle w:val="TableParagraph"/>
              <w:tabs>
                <w:tab w:val="left" w:pos="1410"/>
              </w:tabs>
              <w:spacing w:before="0"/>
              <w:ind w:right="0"/>
              <w:rPr>
                <w:sz w:val="20"/>
                <w:szCs w:val="20"/>
              </w:rPr>
            </w:pPr>
            <w:r w:rsidRPr="002876D6">
              <w:rPr>
                <w:sz w:val="20"/>
                <w:szCs w:val="20"/>
              </w:rPr>
              <w:t>November 28, 2022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63053C29" w14:textId="068FB895" w:rsidR="00E33DEB" w:rsidRPr="002876D6" w:rsidRDefault="00E33DEB" w:rsidP="009857CD">
            <w:pPr>
              <w:pStyle w:val="TableParagraph"/>
              <w:spacing w:before="0"/>
              <w:ind w:left="118" w:right="90"/>
              <w:rPr>
                <w:sz w:val="20"/>
                <w:szCs w:val="20"/>
              </w:rPr>
            </w:pPr>
            <w:r w:rsidRPr="002876D6">
              <w:rPr>
                <w:sz w:val="20"/>
                <w:szCs w:val="20"/>
              </w:rPr>
              <w:t>Entire facility</w:t>
            </w: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1E15C" w14:textId="149ED406" w:rsidR="00E33DEB" w:rsidRPr="002876D6" w:rsidRDefault="00E33DEB" w:rsidP="009857CD">
            <w:pPr>
              <w:pStyle w:val="TableParagraph"/>
              <w:spacing w:before="0"/>
              <w:ind w:right="0"/>
              <w:rPr>
                <w:sz w:val="20"/>
              </w:rPr>
            </w:pPr>
            <w:r w:rsidRPr="002876D6">
              <w:rPr>
                <w:sz w:val="20"/>
              </w:rPr>
              <w:t>December 6, 2022</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68F78EA" w14:textId="4B85EF8D" w:rsidR="00E33DEB" w:rsidRPr="002876D6" w:rsidRDefault="00E33DEB" w:rsidP="009857CD">
            <w:pPr>
              <w:pStyle w:val="TableParagraph"/>
              <w:spacing w:before="0"/>
              <w:ind w:right="0"/>
              <w:rPr>
                <w:sz w:val="20"/>
                <w:szCs w:val="20"/>
              </w:rPr>
            </w:pPr>
            <w:r w:rsidRPr="002876D6">
              <w:rPr>
                <w:sz w:val="20"/>
                <w:szCs w:val="20"/>
              </w:rPr>
              <w:t>Influenza A</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91E7176" w14:textId="77777777" w:rsidR="00E33DEB" w:rsidRPr="0090062E" w:rsidRDefault="00E33DEB" w:rsidP="009857CD">
            <w:pPr>
              <w:pStyle w:val="TableParagraph"/>
              <w:spacing w:before="0"/>
              <w:ind w:left="118" w:right="0"/>
              <w:rPr>
                <w:sz w:val="20"/>
                <w:szCs w:val="20"/>
              </w:rPr>
            </w:pPr>
          </w:p>
        </w:tc>
      </w:tr>
      <w:tr w:rsidR="00216A1D" w:rsidRPr="00200B66" w14:paraId="57DF4E70" w14:textId="77777777" w:rsidTr="00736AFA">
        <w:trPr>
          <w:trHeight w:val="484"/>
          <w:tblHeader/>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75CEB85B" w14:textId="70BCD40A" w:rsidR="00216A1D" w:rsidRPr="00703BEF" w:rsidRDefault="00216A1D" w:rsidP="009857CD">
            <w:pPr>
              <w:pStyle w:val="TableParagraph"/>
              <w:spacing w:before="0"/>
              <w:ind w:right="0"/>
              <w:rPr>
                <w:color w:val="242424"/>
                <w:sz w:val="20"/>
                <w:szCs w:val="20"/>
                <w:shd w:val="clear" w:color="auto" w:fill="FFFFFF"/>
              </w:rPr>
            </w:pPr>
            <w:proofErr w:type="spellStart"/>
            <w:r w:rsidRPr="00703BEF">
              <w:rPr>
                <w:color w:val="242424"/>
                <w:sz w:val="20"/>
                <w:szCs w:val="20"/>
                <w:shd w:val="clear" w:color="auto" w:fill="FFFFFF"/>
              </w:rPr>
              <w:t>Caressant</w:t>
            </w:r>
            <w:proofErr w:type="spellEnd"/>
            <w:r w:rsidRPr="00703BEF">
              <w:rPr>
                <w:color w:val="242424"/>
                <w:sz w:val="20"/>
                <w:szCs w:val="20"/>
                <w:shd w:val="clear" w:color="auto" w:fill="FFFFFF"/>
              </w:rPr>
              <w:t xml:space="preserve"> Care Nursing Home</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1683721F" w14:textId="6A153394" w:rsidR="00216A1D" w:rsidRPr="00703BEF" w:rsidRDefault="00216A1D" w:rsidP="009857CD">
            <w:pPr>
              <w:pStyle w:val="TableParagraph"/>
              <w:spacing w:before="0"/>
              <w:ind w:left="46" w:right="15" w:firstLine="18"/>
              <w:rPr>
                <w:color w:val="242424"/>
                <w:sz w:val="20"/>
                <w:szCs w:val="20"/>
                <w:shd w:val="clear" w:color="auto" w:fill="FFFFFF"/>
              </w:rPr>
            </w:pPr>
            <w:r w:rsidRPr="00703BEF">
              <w:rPr>
                <w:color w:val="242424"/>
                <w:sz w:val="20"/>
                <w:szCs w:val="20"/>
                <w:shd w:val="clear" w:color="auto" w:fill="FFFFFF"/>
              </w:rPr>
              <w:t>Woodstock</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4BBDDADD" w14:textId="0A6C3BA0" w:rsidR="00216A1D" w:rsidRPr="00703BEF" w:rsidRDefault="00216A1D" w:rsidP="009857CD">
            <w:pPr>
              <w:pStyle w:val="TableParagraph"/>
              <w:spacing w:before="0"/>
              <w:ind w:right="0"/>
              <w:rPr>
                <w:sz w:val="20"/>
                <w:szCs w:val="20"/>
              </w:rPr>
            </w:pPr>
            <w:r w:rsidRPr="00703BEF">
              <w:rPr>
                <w:sz w:val="20"/>
                <w:szCs w:val="20"/>
              </w:rPr>
              <w:t>Respiratory</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4D8234B0" w14:textId="01D0DEF8" w:rsidR="00216A1D" w:rsidRPr="00703BEF" w:rsidRDefault="00216A1D" w:rsidP="009857CD">
            <w:pPr>
              <w:pStyle w:val="TableParagraph"/>
              <w:tabs>
                <w:tab w:val="left" w:pos="1410"/>
              </w:tabs>
              <w:spacing w:before="0"/>
              <w:ind w:right="0"/>
              <w:rPr>
                <w:sz w:val="20"/>
                <w:szCs w:val="20"/>
              </w:rPr>
            </w:pPr>
            <w:r w:rsidRPr="00703BEF">
              <w:rPr>
                <w:sz w:val="20"/>
                <w:szCs w:val="20"/>
              </w:rPr>
              <w:t>November 18, 2022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172C2D11" w14:textId="13A1B121" w:rsidR="00216A1D" w:rsidRPr="00703BEF" w:rsidRDefault="00216A1D" w:rsidP="009857CD">
            <w:pPr>
              <w:pStyle w:val="TableParagraph"/>
              <w:spacing w:before="0"/>
              <w:ind w:left="118" w:right="90"/>
              <w:rPr>
                <w:sz w:val="20"/>
                <w:szCs w:val="20"/>
              </w:rPr>
            </w:pPr>
            <w:r w:rsidRPr="00703BEF">
              <w:rPr>
                <w:sz w:val="20"/>
                <w:szCs w:val="20"/>
              </w:rPr>
              <w:t>Entire facility</w:t>
            </w: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99296" w14:textId="5AD35C6A" w:rsidR="00216A1D" w:rsidRPr="00703BEF" w:rsidRDefault="00216A1D" w:rsidP="009857CD">
            <w:pPr>
              <w:pStyle w:val="TableParagraph"/>
              <w:spacing w:before="0"/>
              <w:ind w:right="0"/>
              <w:rPr>
                <w:sz w:val="20"/>
              </w:rPr>
            </w:pPr>
            <w:r w:rsidRPr="00703BEF">
              <w:rPr>
                <w:sz w:val="20"/>
              </w:rPr>
              <w:t>December 5,2022</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14093AD1" w14:textId="5DACCDFE" w:rsidR="00216A1D" w:rsidRPr="00703BEF" w:rsidRDefault="00216A1D" w:rsidP="009857CD">
            <w:pPr>
              <w:pStyle w:val="TableParagraph"/>
              <w:spacing w:before="0"/>
              <w:ind w:right="0"/>
              <w:rPr>
                <w:sz w:val="20"/>
                <w:szCs w:val="20"/>
              </w:rPr>
            </w:pPr>
            <w:r w:rsidRPr="00703BEF">
              <w:rPr>
                <w:sz w:val="20"/>
                <w:szCs w:val="20"/>
              </w:rPr>
              <w:t>Unknown</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12231DA" w14:textId="77777777" w:rsidR="00216A1D" w:rsidRPr="0090062E" w:rsidRDefault="00216A1D" w:rsidP="009857CD">
            <w:pPr>
              <w:pStyle w:val="TableParagraph"/>
              <w:spacing w:before="0"/>
              <w:ind w:left="118" w:right="0"/>
              <w:rPr>
                <w:sz w:val="20"/>
                <w:szCs w:val="20"/>
              </w:rPr>
            </w:pPr>
          </w:p>
        </w:tc>
      </w:tr>
      <w:tr w:rsidR="007056AB" w:rsidRPr="00200B66" w14:paraId="4205F861" w14:textId="77777777" w:rsidTr="00736AFA">
        <w:trPr>
          <w:trHeight w:val="484"/>
          <w:tblHeader/>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7DD9BE6D" w14:textId="5C544C60" w:rsidR="007056AB" w:rsidRPr="00703BEF" w:rsidRDefault="007056AB" w:rsidP="009857CD">
            <w:pPr>
              <w:pStyle w:val="TableParagraph"/>
              <w:spacing w:before="0"/>
              <w:ind w:right="0"/>
              <w:rPr>
                <w:color w:val="242424"/>
                <w:sz w:val="20"/>
                <w:szCs w:val="20"/>
                <w:shd w:val="clear" w:color="auto" w:fill="FFFFFF"/>
              </w:rPr>
            </w:pPr>
            <w:r w:rsidRPr="00703BEF">
              <w:rPr>
                <w:color w:val="242424"/>
                <w:sz w:val="20"/>
                <w:szCs w:val="20"/>
                <w:shd w:val="clear" w:color="auto" w:fill="FFFFFF"/>
              </w:rPr>
              <w:t>Park Place Retirement</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256B6398" w14:textId="7019BC5B" w:rsidR="007056AB" w:rsidRPr="00703BEF" w:rsidRDefault="007056AB" w:rsidP="009857CD">
            <w:pPr>
              <w:pStyle w:val="TableParagraph"/>
              <w:spacing w:before="0"/>
              <w:ind w:left="46" w:right="15" w:firstLine="18"/>
              <w:rPr>
                <w:color w:val="242424"/>
                <w:sz w:val="20"/>
                <w:szCs w:val="20"/>
                <w:shd w:val="clear" w:color="auto" w:fill="FFFFFF"/>
              </w:rPr>
            </w:pPr>
            <w:r w:rsidRPr="00703BEF">
              <w:rPr>
                <w:color w:val="242424"/>
                <w:sz w:val="20"/>
                <w:szCs w:val="20"/>
                <w:shd w:val="clear" w:color="auto" w:fill="FFFFFF"/>
              </w:rPr>
              <w:t>Woodstock</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23D88BC6" w14:textId="6DC941CA" w:rsidR="007056AB" w:rsidRPr="00703BEF" w:rsidRDefault="007056AB" w:rsidP="009857CD">
            <w:pPr>
              <w:pStyle w:val="TableParagraph"/>
              <w:spacing w:before="0"/>
              <w:ind w:right="0"/>
              <w:rPr>
                <w:sz w:val="20"/>
                <w:szCs w:val="20"/>
              </w:rPr>
            </w:pPr>
            <w:r w:rsidRPr="00703BEF">
              <w:rPr>
                <w:sz w:val="20"/>
                <w:szCs w:val="20"/>
              </w:rPr>
              <w:t>Respiratory</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4576DE55" w14:textId="66137333" w:rsidR="007056AB" w:rsidRPr="00703BEF" w:rsidRDefault="007056AB" w:rsidP="009857CD">
            <w:pPr>
              <w:pStyle w:val="TableParagraph"/>
              <w:tabs>
                <w:tab w:val="left" w:pos="1410"/>
              </w:tabs>
              <w:spacing w:before="0"/>
              <w:ind w:right="0"/>
              <w:rPr>
                <w:sz w:val="20"/>
                <w:szCs w:val="20"/>
              </w:rPr>
            </w:pPr>
            <w:r w:rsidRPr="00703BEF">
              <w:rPr>
                <w:sz w:val="20"/>
                <w:szCs w:val="20"/>
              </w:rPr>
              <w:t>November 16, 2022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7C3C2D94" w14:textId="164566F0" w:rsidR="007056AB" w:rsidRPr="00703BEF" w:rsidRDefault="007056AB" w:rsidP="009857CD">
            <w:pPr>
              <w:pStyle w:val="TableParagraph"/>
              <w:spacing w:before="0"/>
              <w:ind w:left="118" w:right="90"/>
              <w:rPr>
                <w:sz w:val="20"/>
                <w:szCs w:val="20"/>
              </w:rPr>
            </w:pPr>
            <w:r w:rsidRPr="00703BEF">
              <w:rPr>
                <w:sz w:val="20"/>
                <w:szCs w:val="20"/>
              </w:rPr>
              <w:t>Entire facility</w:t>
            </w: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D8AA4" w14:textId="30A714F6" w:rsidR="007056AB" w:rsidRPr="00703BEF" w:rsidRDefault="007056AB" w:rsidP="009857CD">
            <w:pPr>
              <w:pStyle w:val="TableParagraph"/>
              <w:spacing w:before="0"/>
              <w:ind w:right="0"/>
              <w:rPr>
                <w:sz w:val="20"/>
              </w:rPr>
            </w:pPr>
            <w:r w:rsidRPr="00703BEF">
              <w:rPr>
                <w:sz w:val="20"/>
              </w:rPr>
              <w:t>December 1, 2022</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BAC836E" w14:textId="5806FACA" w:rsidR="007056AB" w:rsidRPr="00703BEF" w:rsidRDefault="007056AB" w:rsidP="009857CD">
            <w:pPr>
              <w:pStyle w:val="TableParagraph"/>
              <w:spacing w:before="0"/>
              <w:ind w:right="0"/>
              <w:rPr>
                <w:sz w:val="20"/>
                <w:szCs w:val="20"/>
              </w:rPr>
            </w:pPr>
            <w:r w:rsidRPr="00703BEF">
              <w:rPr>
                <w:sz w:val="20"/>
                <w:szCs w:val="20"/>
              </w:rPr>
              <w:t>Influenza A</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43AE23C" w14:textId="77777777" w:rsidR="007056AB" w:rsidRPr="0090062E" w:rsidRDefault="007056AB" w:rsidP="009857CD">
            <w:pPr>
              <w:pStyle w:val="TableParagraph"/>
              <w:spacing w:before="0"/>
              <w:ind w:left="118" w:right="0"/>
              <w:rPr>
                <w:sz w:val="20"/>
                <w:szCs w:val="20"/>
              </w:rPr>
            </w:pPr>
          </w:p>
        </w:tc>
      </w:tr>
      <w:tr w:rsidR="00A14D4D" w:rsidRPr="00200B66" w14:paraId="7F416012" w14:textId="77777777" w:rsidTr="00736AFA">
        <w:trPr>
          <w:trHeight w:val="484"/>
          <w:tblHeader/>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38FE9307" w14:textId="0D270058" w:rsidR="00A14D4D" w:rsidRPr="00703BEF" w:rsidRDefault="00A14D4D" w:rsidP="009857CD">
            <w:pPr>
              <w:pStyle w:val="TableParagraph"/>
              <w:spacing w:before="0"/>
              <w:ind w:right="0"/>
              <w:rPr>
                <w:color w:val="242424"/>
                <w:sz w:val="20"/>
                <w:szCs w:val="20"/>
                <w:shd w:val="clear" w:color="auto" w:fill="FFFFFF"/>
              </w:rPr>
            </w:pPr>
            <w:r w:rsidRPr="00703BEF">
              <w:rPr>
                <w:color w:val="242424"/>
                <w:sz w:val="20"/>
                <w:szCs w:val="20"/>
                <w:shd w:val="clear" w:color="auto" w:fill="FFFFFF"/>
              </w:rPr>
              <w:t>Park Place Retirement</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195B3748" w14:textId="584A1EBB" w:rsidR="00A14D4D" w:rsidRPr="00703BEF" w:rsidRDefault="00A14D4D" w:rsidP="009857CD">
            <w:pPr>
              <w:pStyle w:val="TableParagraph"/>
              <w:spacing w:before="0"/>
              <w:ind w:left="46" w:right="15" w:firstLine="18"/>
              <w:rPr>
                <w:color w:val="242424"/>
                <w:sz w:val="20"/>
                <w:szCs w:val="20"/>
                <w:shd w:val="clear" w:color="auto" w:fill="FFFFFF"/>
              </w:rPr>
            </w:pPr>
            <w:r w:rsidRPr="00703BEF">
              <w:rPr>
                <w:color w:val="242424"/>
                <w:sz w:val="20"/>
                <w:szCs w:val="20"/>
                <w:shd w:val="clear" w:color="auto" w:fill="FFFFFF"/>
              </w:rPr>
              <w:t>Woodstock</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5B64806C" w14:textId="57B65E01" w:rsidR="00A14D4D" w:rsidRPr="00703BEF" w:rsidRDefault="00A14D4D" w:rsidP="009857CD">
            <w:pPr>
              <w:pStyle w:val="TableParagraph"/>
              <w:spacing w:before="0"/>
              <w:ind w:right="0"/>
              <w:rPr>
                <w:sz w:val="20"/>
                <w:szCs w:val="20"/>
              </w:rPr>
            </w:pPr>
            <w:r w:rsidRPr="00703BEF">
              <w:rPr>
                <w:sz w:val="20"/>
                <w:szCs w:val="20"/>
              </w:rPr>
              <w:t>Respiratory</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399FA313" w14:textId="72478C57" w:rsidR="00A14D4D" w:rsidRPr="00703BEF" w:rsidRDefault="00A14D4D" w:rsidP="009857CD">
            <w:pPr>
              <w:pStyle w:val="TableParagraph"/>
              <w:tabs>
                <w:tab w:val="left" w:pos="1410"/>
              </w:tabs>
              <w:spacing w:before="0"/>
              <w:ind w:right="0"/>
              <w:rPr>
                <w:sz w:val="20"/>
                <w:szCs w:val="20"/>
              </w:rPr>
            </w:pPr>
            <w:r w:rsidRPr="00703BEF">
              <w:rPr>
                <w:sz w:val="20"/>
                <w:szCs w:val="20"/>
              </w:rPr>
              <w:t>November 16, 2022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3C3FE2B3" w14:textId="1A783F5B" w:rsidR="00A14D4D" w:rsidRPr="00703BEF" w:rsidRDefault="00A14D4D" w:rsidP="009857CD">
            <w:pPr>
              <w:pStyle w:val="TableParagraph"/>
              <w:spacing w:before="0"/>
              <w:ind w:left="118" w:right="90"/>
              <w:rPr>
                <w:sz w:val="20"/>
                <w:szCs w:val="20"/>
              </w:rPr>
            </w:pPr>
            <w:r w:rsidRPr="00703BEF">
              <w:rPr>
                <w:sz w:val="20"/>
                <w:szCs w:val="20"/>
              </w:rPr>
              <w:t>Entire facility</w:t>
            </w: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8BBD9" w14:textId="7FCDE5DB" w:rsidR="00A14D4D" w:rsidRPr="00703BEF" w:rsidRDefault="00A14D4D" w:rsidP="009857CD">
            <w:pPr>
              <w:pStyle w:val="TableParagraph"/>
              <w:spacing w:before="0"/>
              <w:ind w:right="0"/>
              <w:rPr>
                <w:sz w:val="20"/>
              </w:rPr>
            </w:pPr>
            <w:r w:rsidRPr="00703BEF">
              <w:rPr>
                <w:sz w:val="20"/>
              </w:rPr>
              <w:t>November 28, 2022</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07B7754" w14:textId="0241C111" w:rsidR="00A14D4D" w:rsidRPr="00703BEF" w:rsidRDefault="00A14D4D" w:rsidP="009857CD">
            <w:pPr>
              <w:pStyle w:val="TableParagraph"/>
              <w:spacing w:before="0"/>
              <w:ind w:right="0"/>
              <w:rPr>
                <w:sz w:val="20"/>
                <w:szCs w:val="20"/>
              </w:rPr>
            </w:pPr>
            <w:r w:rsidRPr="00703BEF">
              <w:rPr>
                <w:sz w:val="20"/>
                <w:szCs w:val="20"/>
              </w:rPr>
              <w:t>COVID-19</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B9DC953" w14:textId="77777777" w:rsidR="00A14D4D" w:rsidRPr="0090062E" w:rsidRDefault="00A14D4D" w:rsidP="009857CD">
            <w:pPr>
              <w:pStyle w:val="TableParagraph"/>
              <w:spacing w:before="0"/>
              <w:ind w:left="118" w:right="0"/>
              <w:rPr>
                <w:sz w:val="20"/>
                <w:szCs w:val="20"/>
              </w:rPr>
            </w:pPr>
          </w:p>
        </w:tc>
      </w:tr>
      <w:tr w:rsidR="009857CD" w:rsidRPr="00200B66" w14:paraId="0792435B" w14:textId="77777777" w:rsidTr="00736AFA">
        <w:trPr>
          <w:trHeight w:val="484"/>
          <w:tblHeader/>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79BB8BB0" w14:textId="0235E282" w:rsidR="009857CD" w:rsidRPr="00703BEF" w:rsidRDefault="009857CD" w:rsidP="009857CD">
            <w:pPr>
              <w:pStyle w:val="TableParagraph"/>
              <w:spacing w:before="0"/>
              <w:ind w:right="0"/>
              <w:rPr>
                <w:color w:val="242424"/>
                <w:sz w:val="20"/>
                <w:szCs w:val="20"/>
                <w:shd w:val="clear" w:color="auto" w:fill="FFFFFF"/>
              </w:rPr>
            </w:pPr>
            <w:r w:rsidRPr="00703BEF">
              <w:rPr>
                <w:color w:val="242424"/>
                <w:sz w:val="20"/>
                <w:szCs w:val="20"/>
                <w:shd w:val="clear" w:color="auto" w:fill="FFFFFF"/>
              </w:rPr>
              <w:t>Royal Oak Senior Living</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2AEAC717" w14:textId="683F4242" w:rsidR="009857CD" w:rsidRPr="00703BEF" w:rsidRDefault="009857CD" w:rsidP="009857CD">
            <w:pPr>
              <w:pStyle w:val="TableParagraph"/>
              <w:spacing w:before="0"/>
              <w:ind w:left="46" w:right="15" w:firstLine="18"/>
              <w:rPr>
                <w:color w:val="242424"/>
                <w:sz w:val="20"/>
                <w:szCs w:val="20"/>
                <w:shd w:val="clear" w:color="auto" w:fill="FFFFFF"/>
              </w:rPr>
            </w:pPr>
            <w:r w:rsidRPr="00703BEF">
              <w:rPr>
                <w:color w:val="242424"/>
                <w:sz w:val="20"/>
                <w:szCs w:val="20"/>
                <w:shd w:val="clear" w:color="auto" w:fill="FFFFFF"/>
              </w:rPr>
              <w:t>St. Thomas</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0BE4836B" w14:textId="5DDDBE2F" w:rsidR="009857CD" w:rsidRPr="00703BEF" w:rsidRDefault="009857CD" w:rsidP="009857CD">
            <w:pPr>
              <w:pStyle w:val="TableParagraph"/>
              <w:spacing w:before="0"/>
              <w:ind w:right="0"/>
              <w:rPr>
                <w:sz w:val="20"/>
                <w:szCs w:val="20"/>
              </w:rPr>
            </w:pPr>
            <w:r w:rsidRPr="00703BEF">
              <w:rPr>
                <w:sz w:val="20"/>
                <w:szCs w:val="20"/>
              </w:rPr>
              <w:t>Respiratory</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12632458" w14:textId="77777777" w:rsidR="009857CD" w:rsidRPr="00703BEF" w:rsidRDefault="009857CD" w:rsidP="009857CD">
            <w:pPr>
              <w:pStyle w:val="TableParagraph"/>
              <w:tabs>
                <w:tab w:val="left" w:pos="1410"/>
              </w:tabs>
              <w:spacing w:before="0"/>
              <w:ind w:right="0"/>
              <w:rPr>
                <w:sz w:val="20"/>
                <w:szCs w:val="20"/>
              </w:rPr>
            </w:pPr>
            <w:r w:rsidRPr="00703BEF">
              <w:rPr>
                <w:sz w:val="20"/>
                <w:szCs w:val="20"/>
              </w:rPr>
              <w:t>November 8, 2022</w:t>
            </w:r>
          </w:p>
          <w:p w14:paraId="58924CFA" w14:textId="6F04249B" w:rsidR="004B440E" w:rsidRPr="00703BEF" w:rsidRDefault="004B440E" w:rsidP="009857CD">
            <w:pPr>
              <w:pStyle w:val="TableParagraph"/>
              <w:tabs>
                <w:tab w:val="left" w:pos="1410"/>
              </w:tabs>
              <w:spacing w:before="0"/>
              <w:ind w:right="0"/>
              <w:rPr>
                <w:sz w:val="20"/>
                <w:szCs w:val="20"/>
              </w:rPr>
            </w:pPr>
            <w:r w:rsidRPr="00703BEF">
              <w:rPr>
                <w:sz w:val="20"/>
                <w:szCs w:val="20"/>
              </w:rPr>
              <w:t>November 15, 2022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697DEE95" w14:textId="77777777" w:rsidR="009857CD" w:rsidRPr="00703BEF" w:rsidRDefault="009857CD" w:rsidP="009857CD">
            <w:pPr>
              <w:pStyle w:val="TableParagraph"/>
              <w:spacing w:before="0"/>
              <w:ind w:left="118" w:right="90"/>
              <w:rPr>
                <w:sz w:val="20"/>
                <w:szCs w:val="20"/>
              </w:rPr>
            </w:pPr>
            <w:r w:rsidRPr="00703BEF">
              <w:rPr>
                <w:sz w:val="20"/>
                <w:szCs w:val="20"/>
              </w:rPr>
              <w:t xml:space="preserve">Transitional Unit </w:t>
            </w:r>
          </w:p>
          <w:p w14:paraId="7F9FF9FE" w14:textId="4F0892EB" w:rsidR="004B440E" w:rsidRPr="00703BEF" w:rsidRDefault="004B440E" w:rsidP="009857CD">
            <w:pPr>
              <w:pStyle w:val="TableParagraph"/>
              <w:spacing w:before="0"/>
              <w:ind w:left="118" w:right="90"/>
              <w:rPr>
                <w:sz w:val="20"/>
                <w:szCs w:val="20"/>
              </w:rPr>
            </w:pPr>
            <w:r w:rsidRPr="00703BEF">
              <w:rPr>
                <w:sz w:val="20"/>
                <w:szCs w:val="20"/>
              </w:rPr>
              <w:t>5</w:t>
            </w:r>
            <w:r w:rsidRPr="00703BEF">
              <w:rPr>
                <w:sz w:val="20"/>
                <w:szCs w:val="20"/>
                <w:vertAlign w:val="superscript"/>
              </w:rPr>
              <w:t>th</w:t>
            </w:r>
            <w:r w:rsidRPr="00703BEF">
              <w:rPr>
                <w:sz w:val="20"/>
                <w:szCs w:val="20"/>
              </w:rPr>
              <w:t xml:space="preserve"> Street</w:t>
            </w: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98683" w14:textId="77777777" w:rsidR="009857CD" w:rsidRPr="00703BEF" w:rsidRDefault="009857CD" w:rsidP="009857CD">
            <w:pPr>
              <w:pStyle w:val="TableParagraph"/>
              <w:spacing w:before="0"/>
              <w:ind w:right="0"/>
              <w:rPr>
                <w:sz w:val="20"/>
              </w:rPr>
            </w:pPr>
            <w:r w:rsidRPr="00703BEF">
              <w:rPr>
                <w:sz w:val="20"/>
              </w:rPr>
              <w:t>November 24, 2022</w:t>
            </w:r>
          </w:p>
          <w:p w14:paraId="37468A0C" w14:textId="33F856D9" w:rsidR="004B440E" w:rsidRPr="00703BEF" w:rsidRDefault="004B440E" w:rsidP="009857CD">
            <w:pPr>
              <w:pStyle w:val="TableParagraph"/>
              <w:spacing w:before="0"/>
              <w:ind w:right="0"/>
              <w:rPr>
                <w:sz w:val="20"/>
              </w:rPr>
            </w:pPr>
            <w:r w:rsidRPr="00703BEF">
              <w:rPr>
                <w:sz w:val="20"/>
              </w:rPr>
              <w:t>December 1, 2022</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82AC31B" w14:textId="1FC6FF03" w:rsidR="009857CD" w:rsidRPr="00703BEF" w:rsidRDefault="009857CD" w:rsidP="009857CD">
            <w:pPr>
              <w:pStyle w:val="TableParagraph"/>
              <w:spacing w:before="0"/>
              <w:ind w:right="0"/>
              <w:rPr>
                <w:sz w:val="20"/>
                <w:szCs w:val="20"/>
              </w:rPr>
            </w:pPr>
            <w:r w:rsidRPr="00703BEF">
              <w:rPr>
                <w:sz w:val="20"/>
                <w:szCs w:val="20"/>
              </w:rPr>
              <w:t>COVID-19</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B8BA6FF" w14:textId="77777777" w:rsidR="009857CD" w:rsidRPr="00370A15" w:rsidRDefault="009857CD" w:rsidP="009857CD">
            <w:pPr>
              <w:pStyle w:val="TableParagraph"/>
              <w:spacing w:before="0"/>
              <w:ind w:left="118" w:right="0"/>
              <w:rPr>
                <w:b/>
                <w:bCs/>
                <w:sz w:val="20"/>
                <w:szCs w:val="20"/>
              </w:rPr>
            </w:pPr>
          </w:p>
        </w:tc>
      </w:tr>
      <w:tr w:rsidR="009857CD" w:rsidRPr="00200B66" w14:paraId="0F1C7FF1" w14:textId="77777777" w:rsidTr="00736AFA">
        <w:trPr>
          <w:trHeight w:val="484"/>
          <w:tblHeader/>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4A4F8E29" w14:textId="210EDEA9" w:rsidR="009857CD" w:rsidRPr="00D74DBC" w:rsidRDefault="009857CD" w:rsidP="009857CD">
            <w:pPr>
              <w:pStyle w:val="TableParagraph"/>
              <w:spacing w:before="0"/>
              <w:ind w:right="0"/>
              <w:rPr>
                <w:color w:val="242424"/>
                <w:sz w:val="20"/>
                <w:szCs w:val="20"/>
                <w:shd w:val="clear" w:color="auto" w:fill="FFFFFF"/>
              </w:rPr>
            </w:pPr>
            <w:r w:rsidRPr="00D74DBC">
              <w:rPr>
                <w:color w:val="242424"/>
                <w:sz w:val="20"/>
                <w:szCs w:val="20"/>
                <w:shd w:val="clear" w:color="auto" w:fill="FFFFFF"/>
              </w:rPr>
              <w:t>Elgin Manor</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690D8ED0" w14:textId="5280CCDD" w:rsidR="009857CD" w:rsidRPr="00D74DBC" w:rsidRDefault="009857CD" w:rsidP="009857CD">
            <w:pPr>
              <w:pStyle w:val="TableParagraph"/>
              <w:spacing w:before="0"/>
              <w:ind w:left="46" w:right="15" w:firstLine="18"/>
              <w:rPr>
                <w:color w:val="242424"/>
                <w:sz w:val="20"/>
                <w:szCs w:val="20"/>
                <w:shd w:val="clear" w:color="auto" w:fill="FFFFFF"/>
              </w:rPr>
            </w:pPr>
            <w:r w:rsidRPr="00D74DBC">
              <w:rPr>
                <w:color w:val="242424"/>
                <w:sz w:val="20"/>
                <w:szCs w:val="20"/>
                <w:shd w:val="clear" w:color="auto" w:fill="FFFFFF"/>
              </w:rPr>
              <w:t>St. Thomas</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482CB7A6" w14:textId="32402176" w:rsidR="009857CD" w:rsidRPr="00D74DBC" w:rsidRDefault="009857CD" w:rsidP="009857CD">
            <w:pPr>
              <w:pStyle w:val="TableParagraph"/>
              <w:spacing w:before="0"/>
              <w:ind w:right="0"/>
              <w:rPr>
                <w:sz w:val="20"/>
                <w:szCs w:val="20"/>
              </w:rPr>
            </w:pPr>
            <w:r w:rsidRPr="00D74DBC">
              <w:rPr>
                <w:sz w:val="20"/>
                <w:szCs w:val="20"/>
              </w:rPr>
              <w:t>Respiratory</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768E3F55" w14:textId="61508A46" w:rsidR="009857CD" w:rsidRPr="00D74DBC" w:rsidRDefault="009857CD" w:rsidP="009857CD">
            <w:pPr>
              <w:pStyle w:val="TableParagraph"/>
              <w:tabs>
                <w:tab w:val="left" w:pos="1410"/>
              </w:tabs>
              <w:spacing w:before="0"/>
              <w:ind w:right="0"/>
              <w:rPr>
                <w:sz w:val="20"/>
                <w:szCs w:val="20"/>
              </w:rPr>
            </w:pPr>
            <w:r w:rsidRPr="00D74DBC">
              <w:rPr>
                <w:sz w:val="20"/>
                <w:szCs w:val="20"/>
              </w:rPr>
              <w:t>November 5, 2022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4A208C86" w14:textId="69D59A89" w:rsidR="009857CD" w:rsidRPr="00D74DBC" w:rsidRDefault="009857CD" w:rsidP="009857CD">
            <w:pPr>
              <w:pStyle w:val="TableParagraph"/>
              <w:spacing w:before="0"/>
              <w:ind w:left="118" w:right="90"/>
              <w:rPr>
                <w:sz w:val="20"/>
                <w:szCs w:val="20"/>
              </w:rPr>
            </w:pPr>
            <w:r w:rsidRPr="00D74DBC">
              <w:rPr>
                <w:sz w:val="20"/>
                <w:szCs w:val="20"/>
              </w:rPr>
              <w:t>Orchard Grove</w:t>
            </w: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BD934" w14:textId="42966451" w:rsidR="009857CD" w:rsidRPr="00D74DBC" w:rsidRDefault="009857CD" w:rsidP="009857CD">
            <w:pPr>
              <w:pStyle w:val="TableParagraph"/>
              <w:spacing w:before="0"/>
              <w:ind w:right="0"/>
              <w:rPr>
                <w:sz w:val="20"/>
              </w:rPr>
            </w:pPr>
            <w:r w:rsidRPr="00D74DBC">
              <w:rPr>
                <w:sz w:val="20"/>
              </w:rPr>
              <w:t>November 23, 2022</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0A8888A5" w14:textId="1E935C82" w:rsidR="009857CD" w:rsidRPr="00D74DBC" w:rsidRDefault="009857CD" w:rsidP="009857CD">
            <w:pPr>
              <w:pStyle w:val="TableParagraph"/>
              <w:spacing w:before="0"/>
              <w:ind w:right="0"/>
              <w:rPr>
                <w:sz w:val="20"/>
                <w:szCs w:val="20"/>
              </w:rPr>
            </w:pPr>
            <w:r w:rsidRPr="00D74DBC">
              <w:rPr>
                <w:sz w:val="20"/>
                <w:szCs w:val="20"/>
              </w:rPr>
              <w:t>COVID-19</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2EED2DF" w14:textId="77777777" w:rsidR="009857CD" w:rsidRPr="00370A15" w:rsidRDefault="009857CD" w:rsidP="009857CD">
            <w:pPr>
              <w:pStyle w:val="TableParagraph"/>
              <w:spacing w:before="0"/>
              <w:ind w:left="118" w:right="0"/>
              <w:rPr>
                <w:b/>
                <w:bCs/>
                <w:sz w:val="20"/>
                <w:szCs w:val="20"/>
              </w:rPr>
            </w:pPr>
          </w:p>
        </w:tc>
      </w:tr>
      <w:tr w:rsidR="009857CD" w:rsidRPr="00200B66" w14:paraId="3CC41489" w14:textId="77777777" w:rsidTr="00736AFA">
        <w:trPr>
          <w:trHeight w:val="484"/>
          <w:tblHeader/>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50C9EE88" w14:textId="15C399F3" w:rsidR="009857CD" w:rsidRPr="00254F79" w:rsidRDefault="009857CD" w:rsidP="009857CD">
            <w:pPr>
              <w:pStyle w:val="TableParagraph"/>
              <w:spacing w:before="0"/>
              <w:ind w:right="0"/>
              <w:rPr>
                <w:color w:val="242424"/>
                <w:sz w:val="20"/>
                <w:szCs w:val="20"/>
                <w:shd w:val="clear" w:color="auto" w:fill="FFFFFF"/>
              </w:rPr>
            </w:pPr>
            <w:r w:rsidRPr="00254F79">
              <w:rPr>
                <w:color w:val="242424"/>
                <w:sz w:val="20"/>
                <w:szCs w:val="20"/>
                <w:shd w:val="clear" w:color="auto" w:fill="FFFFFF"/>
              </w:rPr>
              <w:t>Dayspring</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6DD0C9D2" w14:textId="0BF5ADE3" w:rsidR="009857CD" w:rsidRPr="00254F79" w:rsidRDefault="009857CD" w:rsidP="009857CD">
            <w:pPr>
              <w:pStyle w:val="TableParagraph"/>
              <w:spacing w:before="0"/>
              <w:ind w:left="46" w:right="15" w:firstLine="18"/>
              <w:rPr>
                <w:color w:val="242424"/>
                <w:sz w:val="20"/>
                <w:szCs w:val="20"/>
                <w:shd w:val="clear" w:color="auto" w:fill="FFFFFF"/>
              </w:rPr>
            </w:pPr>
            <w:r w:rsidRPr="00254F79">
              <w:rPr>
                <w:color w:val="242424"/>
                <w:sz w:val="20"/>
                <w:szCs w:val="20"/>
                <w:shd w:val="clear" w:color="auto" w:fill="FFFFFF"/>
              </w:rPr>
              <w:t>Tillsonburg</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7DDB6523" w14:textId="6B1C9030" w:rsidR="009857CD" w:rsidRPr="00254F79" w:rsidRDefault="009857CD" w:rsidP="009857CD">
            <w:pPr>
              <w:pStyle w:val="TableParagraph"/>
              <w:spacing w:before="0"/>
              <w:ind w:right="0"/>
              <w:rPr>
                <w:sz w:val="20"/>
                <w:szCs w:val="20"/>
              </w:rPr>
            </w:pPr>
            <w:r w:rsidRPr="00254F79">
              <w:rPr>
                <w:sz w:val="20"/>
                <w:szCs w:val="20"/>
              </w:rPr>
              <w:t>Respiratory</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64C3E6A0" w14:textId="41D48084" w:rsidR="009857CD" w:rsidRPr="00254F79" w:rsidRDefault="009857CD" w:rsidP="009857CD">
            <w:pPr>
              <w:pStyle w:val="TableParagraph"/>
              <w:tabs>
                <w:tab w:val="left" w:pos="1410"/>
              </w:tabs>
              <w:spacing w:before="0"/>
              <w:ind w:right="0"/>
              <w:rPr>
                <w:sz w:val="20"/>
                <w:szCs w:val="20"/>
              </w:rPr>
            </w:pPr>
            <w:r w:rsidRPr="00254F79">
              <w:rPr>
                <w:sz w:val="20"/>
                <w:szCs w:val="20"/>
              </w:rPr>
              <w:t>October 28, 2022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4A736C27" w14:textId="10532431" w:rsidR="009857CD" w:rsidRPr="00254F79" w:rsidRDefault="009857CD" w:rsidP="009857CD">
            <w:pPr>
              <w:pStyle w:val="TableParagraph"/>
              <w:spacing w:before="0"/>
              <w:ind w:left="118" w:right="90"/>
              <w:rPr>
                <w:sz w:val="20"/>
                <w:szCs w:val="20"/>
              </w:rPr>
            </w:pPr>
            <w:r w:rsidRPr="00254F79">
              <w:rPr>
                <w:sz w:val="20"/>
                <w:szCs w:val="20"/>
              </w:rPr>
              <w:t>Entire facility</w:t>
            </w: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900D0" w14:textId="60A03647" w:rsidR="009857CD" w:rsidRPr="00254F79" w:rsidRDefault="009857CD" w:rsidP="009857CD">
            <w:pPr>
              <w:pStyle w:val="TableParagraph"/>
              <w:spacing w:before="0"/>
              <w:ind w:right="0"/>
              <w:rPr>
                <w:sz w:val="20"/>
                <w:szCs w:val="20"/>
              </w:rPr>
            </w:pPr>
            <w:r w:rsidRPr="00254F79">
              <w:rPr>
                <w:sz w:val="20"/>
              </w:rPr>
              <w:t>November 22, 2022</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97113EF" w14:textId="7D4F30C2" w:rsidR="009857CD" w:rsidRPr="00254F79" w:rsidRDefault="009857CD" w:rsidP="009857CD">
            <w:pPr>
              <w:pStyle w:val="TableParagraph"/>
              <w:spacing w:before="0"/>
              <w:ind w:right="0"/>
              <w:rPr>
                <w:sz w:val="20"/>
                <w:szCs w:val="20"/>
              </w:rPr>
            </w:pPr>
            <w:r w:rsidRPr="00254F79">
              <w:rPr>
                <w:sz w:val="20"/>
                <w:szCs w:val="20"/>
              </w:rPr>
              <w:t>COVID-19</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216B901" w14:textId="77777777" w:rsidR="009857CD" w:rsidRPr="00370A15" w:rsidRDefault="009857CD" w:rsidP="009857CD">
            <w:pPr>
              <w:pStyle w:val="TableParagraph"/>
              <w:spacing w:before="0"/>
              <w:ind w:left="118" w:right="0"/>
              <w:rPr>
                <w:b/>
                <w:bCs/>
                <w:sz w:val="20"/>
                <w:szCs w:val="20"/>
              </w:rPr>
            </w:pPr>
          </w:p>
        </w:tc>
      </w:tr>
      <w:tr w:rsidR="009857CD" w:rsidRPr="00200B66" w14:paraId="78276D71" w14:textId="77777777" w:rsidTr="00736AFA">
        <w:trPr>
          <w:trHeight w:val="484"/>
          <w:tblHeader/>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5FC737CF" w14:textId="35684245" w:rsidR="009857CD" w:rsidRPr="00E126DD" w:rsidRDefault="009857CD" w:rsidP="009857CD">
            <w:pPr>
              <w:pStyle w:val="TableParagraph"/>
              <w:spacing w:before="0"/>
              <w:ind w:right="0"/>
              <w:rPr>
                <w:color w:val="242424"/>
                <w:sz w:val="20"/>
                <w:szCs w:val="20"/>
                <w:shd w:val="clear" w:color="auto" w:fill="FFFFFF"/>
              </w:rPr>
            </w:pPr>
            <w:r w:rsidRPr="00E126DD">
              <w:rPr>
                <w:color w:val="242424"/>
                <w:sz w:val="20"/>
                <w:szCs w:val="20"/>
                <w:shd w:val="clear" w:color="auto" w:fill="FFFFFF"/>
              </w:rPr>
              <w:t>Langdon Retirement Villa</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78B4E859" w14:textId="466FB7A0" w:rsidR="009857CD" w:rsidRPr="00E126DD" w:rsidRDefault="009857CD" w:rsidP="009857CD">
            <w:pPr>
              <w:pStyle w:val="TableParagraph"/>
              <w:spacing w:before="0"/>
              <w:ind w:left="46" w:right="15" w:firstLine="18"/>
              <w:rPr>
                <w:color w:val="242424"/>
                <w:sz w:val="20"/>
                <w:szCs w:val="20"/>
                <w:shd w:val="clear" w:color="auto" w:fill="FFFFFF"/>
              </w:rPr>
            </w:pPr>
            <w:r w:rsidRPr="00E126DD">
              <w:rPr>
                <w:color w:val="242424"/>
                <w:sz w:val="20"/>
                <w:szCs w:val="20"/>
                <w:shd w:val="clear" w:color="auto" w:fill="FFFFFF"/>
              </w:rPr>
              <w:t>Woodstock</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4F428A9A" w14:textId="57CA606A" w:rsidR="009857CD" w:rsidRPr="00E126DD" w:rsidRDefault="009857CD" w:rsidP="009857CD">
            <w:pPr>
              <w:pStyle w:val="TableParagraph"/>
              <w:spacing w:before="0"/>
              <w:ind w:right="0"/>
              <w:rPr>
                <w:sz w:val="20"/>
                <w:szCs w:val="20"/>
              </w:rPr>
            </w:pPr>
            <w:r w:rsidRPr="00E126DD">
              <w:rPr>
                <w:sz w:val="20"/>
                <w:szCs w:val="20"/>
              </w:rPr>
              <w:t>Respiratory</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46CC21EB" w14:textId="4478E80C" w:rsidR="009857CD" w:rsidRPr="00E126DD" w:rsidRDefault="009857CD" w:rsidP="009857CD">
            <w:pPr>
              <w:pStyle w:val="TableParagraph"/>
              <w:tabs>
                <w:tab w:val="left" w:pos="1410"/>
              </w:tabs>
              <w:spacing w:before="0"/>
              <w:ind w:right="0"/>
              <w:rPr>
                <w:sz w:val="20"/>
                <w:szCs w:val="20"/>
              </w:rPr>
            </w:pPr>
            <w:r w:rsidRPr="00E126DD">
              <w:rPr>
                <w:sz w:val="20"/>
                <w:szCs w:val="20"/>
              </w:rPr>
              <w:t>November 9, 2022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203E0466" w14:textId="0D12DED7" w:rsidR="009857CD" w:rsidRPr="00E126DD" w:rsidRDefault="009857CD" w:rsidP="009857CD">
            <w:pPr>
              <w:pStyle w:val="TableParagraph"/>
              <w:spacing w:before="0"/>
              <w:ind w:left="118" w:right="90"/>
              <w:rPr>
                <w:sz w:val="20"/>
                <w:szCs w:val="20"/>
              </w:rPr>
            </w:pPr>
            <w:r w:rsidRPr="00E126DD">
              <w:rPr>
                <w:sz w:val="20"/>
                <w:szCs w:val="20"/>
              </w:rPr>
              <w:t>Entire Facility</w:t>
            </w: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B703C" w14:textId="561C088D" w:rsidR="009857CD" w:rsidRPr="00E126DD" w:rsidRDefault="009857CD" w:rsidP="009857CD">
            <w:pPr>
              <w:pStyle w:val="TableParagraph"/>
              <w:spacing w:before="0"/>
              <w:ind w:right="0"/>
              <w:rPr>
                <w:sz w:val="20"/>
                <w:szCs w:val="20"/>
              </w:rPr>
            </w:pPr>
            <w:r w:rsidRPr="00E126DD">
              <w:rPr>
                <w:sz w:val="20"/>
                <w:szCs w:val="20"/>
              </w:rPr>
              <w:t>November 18, 2022</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14D6399" w14:textId="2EAE939F" w:rsidR="009857CD" w:rsidRPr="00E126DD" w:rsidRDefault="009857CD" w:rsidP="009857CD">
            <w:pPr>
              <w:pStyle w:val="TableParagraph"/>
              <w:spacing w:before="0"/>
              <w:ind w:right="0"/>
              <w:rPr>
                <w:sz w:val="20"/>
                <w:szCs w:val="20"/>
              </w:rPr>
            </w:pPr>
            <w:r w:rsidRPr="00E126DD">
              <w:rPr>
                <w:sz w:val="20"/>
                <w:szCs w:val="20"/>
              </w:rPr>
              <w:t>Influenza A</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0F2A819" w14:textId="77777777" w:rsidR="009857CD" w:rsidRPr="00B208D6" w:rsidRDefault="009857CD" w:rsidP="009857CD">
            <w:pPr>
              <w:pStyle w:val="TableParagraph"/>
              <w:spacing w:before="0"/>
              <w:ind w:left="118" w:right="0"/>
              <w:rPr>
                <w:sz w:val="20"/>
                <w:szCs w:val="20"/>
              </w:rPr>
            </w:pPr>
          </w:p>
        </w:tc>
      </w:tr>
      <w:tr w:rsidR="009857CD" w:rsidRPr="00200B66" w14:paraId="04E96B19" w14:textId="77777777" w:rsidTr="00736AFA">
        <w:trPr>
          <w:trHeight w:val="484"/>
          <w:tblHeader/>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475E1789" w14:textId="342178CF" w:rsidR="009857CD" w:rsidRPr="001F0BB5" w:rsidRDefault="009857CD" w:rsidP="009857CD">
            <w:pPr>
              <w:pStyle w:val="TableParagraph"/>
              <w:spacing w:before="0"/>
              <w:ind w:right="0"/>
              <w:rPr>
                <w:color w:val="242424"/>
                <w:sz w:val="20"/>
                <w:szCs w:val="20"/>
                <w:shd w:val="clear" w:color="auto" w:fill="FFFFFF"/>
              </w:rPr>
            </w:pPr>
            <w:r w:rsidRPr="001F0BB5">
              <w:rPr>
                <w:color w:val="242424"/>
                <w:sz w:val="20"/>
                <w:szCs w:val="20"/>
                <w:shd w:val="clear" w:color="auto" w:fill="FFFFFF"/>
              </w:rPr>
              <w:t>Trillium Rest Home</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7FB9BD81" w14:textId="0FA18077" w:rsidR="009857CD" w:rsidRPr="001F0BB5" w:rsidRDefault="009857CD" w:rsidP="009857CD">
            <w:pPr>
              <w:pStyle w:val="TableParagraph"/>
              <w:spacing w:before="0"/>
              <w:ind w:left="46" w:right="15" w:firstLine="18"/>
              <w:rPr>
                <w:color w:val="242424"/>
                <w:sz w:val="20"/>
                <w:szCs w:val="20"/>
                <w:shd w:val="clear" w:color="auto" w:fill="FFFFFF"/>
              </w:rPr>
            </w:pPr>
            <w:r w:rsidRPr="001F0BB5">
              <w:rPr>
                <w:color w:val="242424"/>
                <w:sz w:val="20"/>
                <w:szCs w:val="20"/>
                <w:shd w:val="clear" w:color="auto" w:fill="FFFFFF"/>
              </w:rPr>
              <w:t>Norwich</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13A7FCCB" w14:textId="64E28D45" w:rsidR="009857CD" w:rsidRPr="001F0BB5" w:rsidRDefault="009857CD" w:rsidP="009857CD">
            <w:pPr>
              <w:pStyle w:val="TableParagraph"/>
              <w:spacing w:before="0"/>
              <w:ind w:right="0"/>
              <w:rPr>
                <w:sz w:val="20"/>
                <w:szCs w:val="20"/>
              </w:rPr>
            </w:pPr>
            <w:r w:rsidRPr="001F0BB5">
              <w:rPr>
                <w:sz w:val="20"/>
                <w:szCs w:val="20"/>
              </w:rPr>
              <w:t>Respiratory</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2E99C633" w14:textId="78386ECC" w:rsidR="009857CD" w:rsidRPr="001F0BB5" w:rsidRDefault="009857CD" w:rsidP="009857CD">
            <w:pPr>
              <w:pStyle w:val="TableParagraph"/>
              <w:tabs>
                <w:tab w:val="left" w:pos="1410"/>
              </w:tabs>
              <w:spacing w:before="0"/>
              <w:ind w:right="0"/>
              <w:rPr>
                <w:sz w:val="20"/>
                <w:szCs w:val="20"/>
              </w:rPr>
            </w:pPr>
            <w:r w:rsidRPr="001F0BB5">
              <w:rPr>
                <w:sz w:val="20"/>
                <w:szCs w:val="20"/>
              </w:rPr>
              <w:t>October 31, 2022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5C554CD2" w14:textId="1022227B" w:rsidR="009857CD" w:rsidRPr="001F0BB5" w:rsidRDefault="009857CD" w:rsidP="009857CD">
            <w:pPr>
              <w:pStyle w:val="TableParagraph"/>
              <w:spacing w:before="0"/>
              <w:ind w:left="118" w:right="90"/>
              <w:rPr>
                <w:sz w:val="20"/>
                <w:szCs w:val="20"/>
              </w:rPr>
            </w:pPr>
            <w:r w:rsidRPr="001F0BB5">
              <w:rPr>
                <w:sz w:val="20"/>
                <w:szCs w:val="20"/>
              </w:rPr>
              <w:t>Entire Facility</w:t>
            </w: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0FA44" w14:textId="0218DD4B" w:rsidR="009857CD" w:rsidRPr="001F0BB5" w:rsidRDefault="009857CD" w:rsidP="009857CD">
            <w:pPr>
              <w:pStyle w:val="TableParagraph"/>
              <w:spacing w:before="0"/>
              <w:ind w:right="0"/>
              <w:rPr>
                <w:sz w:val="20"/>
                <w:szCs w:val="20"/>
              </w:rPr>
            </w:pPr>
            <w:r w:rsidRPr="001F0BB5">
              <w:rPr>
                <w:sz w:val="20"/>
                <w:szCs w:val="20"/>
              </w:rPr>
              <w:t>November 15, 2022</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C3DE4B6" w14:textId="367C55F0" w:rsidR="009857CD" w:rsidRPr="001F0BB5" w:rsidRDefault="009857CD" w:rsidP="009857CD">
            <w:pPr>
              <w:pStyle w:val="TableParagraph"/>
              <w:spacing w:before="0"/>
              <w:ind w:right="0"/>
              <w:rPr>
                <w:sz w:val="20"/>
                <w:szCs w:val="20"/>
              </w:rPr>
            </w:pPr>
            <w:r w:rsidRPr="001F0BB5">
              <w:rPr>
                <w:sz w:val="20"/>
                <w:szCs w:val="20"/>
              </w:rPr>
              <w:t>COVID-19</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D7BE413" w14:textId="77777777" w:rsidR="009857CD" w:rsidRPr="00B208D6" w:rsidRDefault="009857CD" w:rsidP="009857CD">
            <w:pPr>
              <w:pStyle w:val="TableParagraph"/>
              <w:spacing w:before="0"/>
              <w:ind w:left="118" w:right="0"/>
              <w:rPr>
                <w:sz w:val="20"/>
                <w:szCs w:val="20"/>
              </w:rPr>
            </w:pPr>
          </w:p>
        </w:tc>
      </w:tr>
      <w:tr w:rsidR="009857CD" w:rsidRPr="00200B66" w14:paraId="51148B36" w14:textId="77777777" w:rsidTr="00736AFA">
        <w:trPr>
          <w:trHeight w:val="484"/>
          <w:tblHeader/>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62B2FFBA" w14:textId="63841A03" w:rsidR="009857CD" w:rsidRPr="001F0BB5" w:rsidRDefault="009857CD" w:rsidP="009857CD">
            <w:pPr>
              <w:pStyle w:val="TableParagraph"/>
              <w:spacing w:before="0"/>
              <w:ind w:right="0"/>
              <w:rPr>
                <w:color w:val="242424"/>
                <w:sz w:val="20"/>
                <w:szCs w:val="20"/>
                <w:shd w:val="clear" w:color="auto" w:fill="FFFFFF"/>
              </w:rPr>
            </w:pPr>
            <w:proofErr w:type="spellStart"/>
            <w:r w:rsidRPr="001F0BB5">
              <w:rPr>
                <w:color w:val="242424"/>
                <w:sz w:val="20"/>
                <w:szCs w:val="20"/>
                <w:shd w:val="clear" w:color="auto" w:fill="FFFFFF"/>
              </w:rPr>
              <w:t>Caressant</w:t>
            </w:r>
            <w:proofErr w:type="spellEnd"/>
            <w:r w:rsidRPr="001F0BB5">
              <w:rPr>
                <w:color w:val="242424"/>
                <w:sz w:val="20"/>
                <w:szCs w:val="20"/>
                <w:shd w:val="clear" w:color="auto" w:fill="FFFFFF"/>
              </w:rPr>
              <w:t xml:space="preserve"> Care Retirement</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080974F9" w14:textId="2B71783E" w:rsidR="009857CD" w:rsidRPr="001F0BB5" w:rsidRDefault="009857CD" w:rsidP="009857CD">
            <w:pPr>
              <w:pStyle w:val="TableParagraph"/>
              <w:spacing w:before="0"/>
              <w:ind w:left="46" w:right="15" w:firstLine="18"/>
              <w:rPr>
                <w:color w:val="242424"/>
                <w:sz w:val="20"/>
                <w:szCs w:val="20"/>
                <w:shd w:val="clear" w:color="auto" w:fill="FFFFFF"/>
              </w:rPr>
            </w:pPr>
            <w:r w:rsidRPr="001F0BB5">
              <w:rPr>
                <w:color w:val="242424"/>
                <w:sz w:val="20"/>
                <w:szCs w:val="20"/>
                <w:shd w:val="clear" w:color="auto" w:fill="FFFFFF"/>
              </w:rPr>
              <w:t>Woodstock</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6DD91772" w14:textId="5327053B" w:rsidR="009857CD" w:rsidRPr="001F0BB5" w:rsidRDefault="009857CD" w:rsidP="009857CD">
            <w:pPr>
              <w:pStyle w:val="TableParagraph"/>
              <w:spacing w:before="0"/>
              <w:ind w:right="0"/>
              <w:rPr>
                <w:sz w:val="20"/>
                <w:szCs w:val="20"/>
              </w:rPr>
            </w:pPr>
            <w:r w:rsidRPr="001F0BB5">
              <w:rPr>
                <w:sz w:val="20"/>
                <w:szCs w:val="20"/>
              </w:rPr>
              <w:t>Respiratory</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3C6569F3" w14:textId="04DFC001" w:rsidR="009857CD" w:rsidRPr="001F0BB5" w:rsidRDefault="009857CD" w:rsidP="009857CD">
            <w:pPr>
              <w:pStyle w:val="TableParagraph"/>
              <w:tabs>
                <w:tab w:val="left" w:pos="1410"/>
              </w:tabs>
              <w:spacing w:before="0"/>
              <w:ind w:right="0"/>
              <w:rPr>
                <w:sz w:val="20"/>
                <w:szCs w:val="20"/>
              </w:rPr>
            </w:pPr>
            <w:r w:rsidRPr="001F0BB5">
              <w:rPr>
                <w:sz w:val="20"/>
                <w:szCs w:val="20"/>
              </w:rPr>
              <w:t>October 31, 2022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199E5ABC" w14:textId="567A1130" w:rsidR="009857CD" w:rsidRPr="001F0BB5" w:rsidRDefault="009857CD" w:rsidP="009857CD">
            <w:pPr>
              <w:pStyle w:val="TableParagraph"/>
              <w:spacing w:before="0"/>
              <w:ind w:left="118" w:right="90"/>
              <w:rPr>
                <w:sz w:val="20"/>
                <w:szCs w:val="20"/>
              </w:rPr>
            </w:pPr>
            <w:r w:rsidRPr="001F0BB5">
              <w:rPr>
                <w:sz w:val="20"/>
                <w:szCs w:val="20"/>
              </w:rPr>
              <w:t>Entire Facility</w:t>
            </w: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B8E66" w14:textId="7932B334" w:rsidR="009857CD" w:rsidRPr="001F0BB5" w:rsidRDefault="009857CD" w:rsidP="009857CD">
            <w:pPr>
              <w:pStyle w:val="TableParagraph"/>
              <w:spacing w:before="0"/>
              <w:ind w:right="0"/>
              <w:rPr>
                <w:sz w:val="20"/>
                <w:szCs w:val="20"/>
              </w:rPr>
            </w:pPr>
            <w:r w:rsidRPr="001F0BB5">
              <w:rPr>
                <w:sz w:val="20"/>
                <w:szCs w:val="20"/>
              </w:rPr>
              <w:t>November 15, 2022</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562D06C" w14:textId="6B9A7775" w:rsidR="009857CD" w:rsidRPr="001F0BB5" w:rsidRDefault="009857CD" w:rsidP="009857CD">
            <w:pPr>
              <w:pStyle w:val="TableParagraph"/>
              <w:spacing w:before="0"/>
              <w:ind w:right="0"/>
              <w:rPr>
                <w:sz w:val="20"/>
                <w:szCs w:val="20"/>
              </w:rPr>
            </w:pPr>
            <w:r w:rsidRPr="001F0BB5">
              <w:rPr>
                <w:sz w:val="20"/>
                <w:szCs w:val="20"/>
              </w:rPr>
              <w:t>COVID-19</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AE29255" w14:textId="77777777" w:rsidR="009857CD" w:rsidRPr="00B208D6" w:rsidRDefault="009857CD" w:rsidP="009857CD">
            <w:pPr>
              <w:pStyle w:val="TableParagraph"/>
              <w:spacing w:before="0"/>
              <w:ind w:left="118" w:right="0"/>
              <w:rPr>
                <w:sz w:val="20"/>
                <w:szCs w:val="20"/>
              </w:rPr>
            </w:pPr>
          </w:p>
        </w:tc>
      </w:tr>
      <w:tr w:rsidR="009857CD" w:rsidRPr="00200B66" w14:paraId="2E82EA65" w14:textId="77777777" w:rsidTr="00736AFA">
        <w:trPr>
          <w:trHeight w:val="484"/>
          <w:tblHeader/>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4ABA9D05" w14:textId="53E106BC" w:rsidR="009857CD" w:rsidRPr="00B208D6" w:rsidRDefault="009857CD" w:rsidP="009857CD">
            <w:pPr>
              <w:pStyle w:val="TableParagraph"/>
              <w:spacing w:before="0"/>
              <w:ind w:right="0"/>
              <w:rPr>
                <w:color w:val="242424"/>
                <w:sz w:val="20"/>
                <w:szCs w:val="20"/>
                <w:shd w:val="clear" w:color="auto" w:fill="FFFFFF"/>
              </w:rPr>
            </w:pPr>
            <w:r w:rsidRPr="00B208D6">
              <w:rPr>
                <w:color w:val="242424"/>
                <w:sz w:val="20"/>
                <w:szCs w:val="20"/>
                <w:shd w:val="clear" w:color="auto" w:fill="FFFFFF"/>
              </w:rPr>
              <w:t>Chartwell Oxford Gardens</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7426B6BC" w14:textId="7ACC3F5F" w:rsidR="009857CD" w:rsidRPr="00B208D6" w:rsidRDefault="009857CD" w:rsidP="009857CD">
            <w:pPr>
              <w:pStyle w:val="TableParagraph"/>
              <w:spacing w:before="0"/>
              <w:ind w:left="46" w:right="15" w:firstLine="18"/>
              <w:rPr>
                <w:color w:val="242424"/>
                <w:sz w:val="20"/>
                <w:szCs w:val="20"/>
                <w:shd w:val="clear" w:color="auto" w:fill="FFFFFF"/>
              </w:rPr>
            </w:pPr>
            <w:r w:rsidRPr="00B208D6">
              <w:rPr>
                <w:color w:val="242424"/>
                <w:sz w:val="20"/>
                <w:szCs w:val="20"/>
                <w:shd w:val="clear" w:color="auto" w:fill="FFFFFF"/>
              </w:rPr>
              <w:t>Woodstock</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0C3D360C" w14:textId="08A820FE" w:rsidR="009857CD" w:rsidRPr="00B208D6" w:rsidRDefault="009857CD" w:rsidP="009857CD">
            <w:pPr>
              <w:pStyle w:val="TableParagraph"/>
              <w:spacing w:before="0"/>
              <w:ind w:right="0"/>
              <w:rPr>
                <w:sz w:val="20"/>
                <w:szCs w:val="20"/>
              </w:rPr>
            </w:pPr>
            <w:r w:rsidRPr="00B208D6">
              <w:rPr>
                <w:sz w:val="20"/>
                <w:szCs w:val="20"/>
              </w:rPr>
              <w:t>Respiratory</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234F25A1" w14:textId="35065EF4" w:rsidR="009857CD" w:rsidRPr="00B208D6" w:rsidRDefault="009857CD" w:rsidP="009857CD">
            <w:pPr>
              <w:pStyle w:val="TableParagraph"/>
              <w:tabs>
                <w:tab w:val="left" w:pos="1410"/>
              </w:tabs>
              <w:spacing w:before="0"/>
              <w:ind w:right="0"/>
              <w:rPr>
                <w:sz w:val="20"/>
                <w:szCs w:val="20"/>
              </w:rPr>
            </w:pPr>
            <w:r w:rsidRPr="00B208D6">
              <w:rPr>
                <w:sz w:val="20"/>
                <w:szCs w:val="20"/>
              </w:rPr>
              <w:t>November 2, 2022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2E635EF7" w14:textId="507596B3" w:rsidR="009857CD" w:rsidRPr="00B208D6" w:rsidRDefault="009857CD" w:rsidP="009857CD">
            <w:pPr>
              <w:pStyle w:val="TableParagraph"/>
              <w:spacing w:before="0"/>
              <w:ind w:left="118" w:right="90"/>
              <w:rPr>
                <w:sz w:val="20"/>
                <w:szCs w:val="20"/>
              </w:rPr>
            </w:pPr>
            <w:r w:rsidRPr="00B208D6">
              <w:rPr>
                <w:sz w:val="20"/>
                <w:szCs w:val="20"/>
              </w:rPr>
              <w:t>East Wing</w:t>
            </w: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EFC87" w14:textId="53678763" w:rsidR="009857CD" w:rsidRPr="00B208D6" w:rsidRDefault="009857CD" w:rsidP="009857CD">
            <w:pPr>
              <w:pStyle w:val="TableParagraph"/>
              <w:spacing w:before="0"/>
              <w:ind w:right="0"/>
              <w:rPr>
                <w:sz w:val="20"/>
              </w:rPr>
            </w:pPr>
            <w:r w:rsidRPr="00B208D6">
              <w:rPr>
                <w:sz w:val="20"/>
                <w:szCs w:val="20"/>
              </w:rPr>
              <w:t>November 14, 2022</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C6A95DE" w14:textId="06BBF191" w:rsidR="009857CD" w:rsidRPr="00B208D6" w:rsidRDefault="009857CD" w:rsidP="009857CD">
            <w:pPr>
              <w:pStyle w:val="TableParagraph"/>
              <w:spacing w:before="0"/>
              <w:ind w:right="0"/>
              <w:rPr>
                <w:sz w:val="20"/>
                <w:szCs w:val="20"/>
              </w:rPr>
            </w:pPr>
            <w:r w:rsidRPr="00B208D6">
              <w:rPr>
                <w:sz w:val="20"/>
                <w:szCs w:val="20"/>
              </w:rPr>
              <w:t>COVID-19</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00442C9" w14:textId="77777777" w:rsidR="009857CD" w:rsidRPr="00B208D6" w:rsidRDefault="009857CD" w:rsidP="009857CD">
            <w:pPr>
              <w:pStyle w:val="TableParagraph"/>
              <w:spacing w:before="0"/>
              <w:ind w:left="118" w:right="0"/>
              <w:rPr>
                <w:sz w:val="20"/>
                <w:szCs w:val="20"/>
              </w:rPr>
            </w:pPr>
          </w:p>
        </w:tc>
      </w:tr>
      <w:tr w:rsidR="009857CD" w:rsidRPr="00200B66" w14:paraId="34901C16" w14:textId="77777777" w:rsidTr="00736AFA">
        <w:trPr>
          <w:trHeight w:val="484"/>
          <w:tblHeader/>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136DE98E" w14:textId="06820402" w:rsidR="009857CD" w:rsidRPr="00B208D6" w:rsidRDefault="009857CD" w:rsidP="009857CD">
            <w:pPr>
              <w:pStyle w:val="TableParagraph"/>
              <w:spacing w:before="0"/>
              <w:ind w:right="0"/>
              <w:rPr>
                <w:color w:val="242424"/>
                <w:sz w:val="20"/>
                <w:szCs w:val="20"/>
                <w:shd w:val="clear" w:color="auto" w:fill="FFFFFF"/>
              </w:rPr>
            </w:pPr>
            <w:r w:rsidRPr="00B208D6">
              <w:rPr>
                <w:color w:val="242424"/>
                <w:sz w:val="20"/>
                <w:szCs w:val="20"/>
                <w:shd w:val="clear" w:color="auto" w:fill="FFFFFF"/>
              </w:rPr>
              <w:t>Tillsonburg District Memorial Hospital</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7AA59CB0" w14:textId="44E08489" w:rsidR="009857CD" w:rsidRPr="00B208D6" w:rsidRDefault="009857CD" w:rsidP="009857CD">
            <w:pPr>
              <w:pStyle w:val="TableParagraph"/>
              <w:spacing w:before="0"/>
              <w:ind w:left="46" w:right="15" w:firstLine="18"/>
              <w:rPr>
                <w:color w:val="242424"/>
                <w:sz w:val="20"/>
                <w:szCs w:val="20"/>
                <w:shd w:val="clear" w:color="auto" w:fill="FFFFFF"/>
              </w:rPr>
            </w:pPr>
            <w:r w:rsidRPr="00B208D6">
              <w:rPr>
                <w:color w:val="242424"/>
                <w:sz w:val="20"/>
                <w:szCs w:val="20"/>
                <w:shd w:val="clear" w:color="auto" w:fill="FFFFFF"/>
              </w:rPr>
              <w:t>Tillsonburg</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3E78FD4E" w14:textId="7449645E" w:rsidR="009857CD" w:rsidRPr="00B208D6" w:rsidRDefault="009857CD" w:rsidP="009857CD">
            <w:pPr>
              <w:pStyle w:val="TableParagraph"/>
              <w:spacing w:before="0"/>
              <w:ind w:right="0"/>
              <w:rPr>
                <w:sz w:val="20"/>
                <w:szCs w:val="20"/>
              </w:rPr>
            </w:pPr>
            <w:r w:rsidRPr="00B208D6">
              <w:rPr>
                <w:sz w:val="20"/>
                <w:szCs w:val="20"/>
              </w:rPr>
              <w:t>Respiratory</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429A6C6E" w14:textId="3E9C59DE" w:rsidR="009857CD" w:rsidRPr="00B208D6" w:rsidRDefault="009857CD" w:rsidP="009857CD">
            <w:pPr>
              <w:pStyle w:val="TableParagraph"/>
              <w:tabs>
                <w:tab w:val="left" w:pos="1410"/>
              </w:tabs>
              <w:spacing w:before="0"/>
              <w:ind w:right="0"/>
              <w:rPr>
                <w:sz w:val="20"/>
                <w:szCs w:val="20"/>
              </w:rPr>
            </w:pPr>
            <w:r w:rsidRPr="00B208D6">
              <w:rPr>
                <w:sz w:val="20"/>
                <w:szCs w:val="20"/>
              </w:rPr>
              <w:t>November 6, 2022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393EA2A9" w14:textId="0F306CE6" w:rsidR="009857CD" w:rsidRPr="00B208D6" w:rsidRDefault="009857CD" w:rsidP="009857CD">
            <w:pPr>
              <w:pStyle w:val="TableParagraph"/>
              <w:spacing w:before="0"/>
              <w:ind w:left="118" w:right="90"/>
              <w:rPr>
                <w:sz w:val="20"/>
                <w:szCs w:val="20"/>
              </w:rPr>
            </w:pPr>
            <w:r w:rsidRPr="00B208D6">
              <w:rPr>
                <w:sz w:val="20"/>
                <w:szCs w:val="20"/>
              </w:rPr>
              <w:t>2-South</w:t>
            </w: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2FA0C" w14:textId="75D08495" w:rsidR="009857CD" w:rsidRPr="00B208D6" w:rsidRDefault="009857CD" w:rsidP="009857CD">
            <w:pPr>
              <w:pStyle w:val="TableParagraph"/>
              <w:spacing w:before="0"/>
              <w:ind w:right="0"/>
              <w:rPr>
                <w:sz w:val="20"/>
              </w:rPr>
            </w:pPr>
            <w:r w:rsidRPr="00B208D6">
              <w:rPr>
                <w:sz w:val="20"/>
                <w:szCs w:val="20"/>
              </w:rPr>
              <w:t>November 14, 2022</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E6F713B" w14:textId="4374B8FF" w:rsidR="009857CD" w:rsidRPr="00B208D6" w:rsidRDefault="009857CD" w:rsidP="009857CD">
            <w:pPr>
              <w:pStyle w:val="TableParagraph"/>
              <w:spacing w:before="0"/>
              <w:ind w:right="0"/>
              <w:rPr>
                <w:sz w:val="20"/>
                <w:szCs w:val="20"/>
              </w:rPr>
            </w:pPr>
            <w:r w:rsidRPr="00B208D6">
              <w:rPr>
                <w:sz w:val="20"/>
                <w:szCs w:val="20"/>
              </w:rPr>
              <w:t>Influenza A</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457BA3B" w14:textId="08B3CE93" w:rsidR="009857CD" w:rsidRPr="00B208D6" w:rsidRDefault="009857CD" w:rsidP="009857CD">
            <w:pPr>
              <w:pStyle w:val="TableParagraph"/>
              <w:spacing w:before="0"/>
              <w:ind w:left="118" w:right="0"/>
              <w:rPr>
                <w:sz w:val="20"/>
                <w:szCs w:val="20"/>
              </w:rPr>
            </w:pPr>
            <w:r w:rsidRPr="00B208D6">
              <w:rPr>
                <w:sz w:val="20"/>
                <w:szCs w:val="20"/>
              </w:rPr>
              <w:t>COVID-19</w:t>
            </w:r>
          </w:p>
        </w:tc>
      </w:tr>
      <w:tr w:rsidR="009857CD" w:rsidRPr="00200B66" w14:paraId="1269C1C9" w14:textId="77777777" w:rsidTr="00736AFA">
        <w:trPr>
          <w:trHeight w:val="484"/>
          <w:tblHeader/>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15AA0C37" w14:textId="6F74A15C" w:rsidR="009857CD" w:rsidRPr="00D13179" w:rsidRDefault="009857CD" w:rsidP="009857CD">
            <w:pPr>
              <w:pStyle w:val="TableParagraph"/>
              <w:spacing w:before="0"/>
              <w:ind w:right="0"/>
              <w:rPr>
                <w:color w:val="242424"/>
                <w:sz w:val="20"/>
                <w:szCs w:val="20"/>
                <w:shd w:val="clear" w:color="auto" w:fill="FFFFFF"/>
              </w:rPr>
            </w:pPr>
            <w:proofErr w:type="spellStart"/>
            <w:r w:rsidRPr="00D13179">
              <w:rPr>
                <w:color w:val="242424"/>
                <w:sz w:val="20"/>
                <w:szCs w:val="20"/>
                <w:shd w:val="clear" w:color="auto" w:fill="FFFFFF"/>
              </w:rPr>
              <w:t>Woodingford</w:t>
            </w:r>
            <w:proofErr w:type="spellEnd"/>
            <w:r w:rsidRPr="00D13179">
              <w:rPr>
                <w:color w:val="242424"/>
                <w:sz w:val="20"/>
                <w:szCs w:val="20"/>
                <w:shd w:val="clear" w:color="auto" w:fill="FFFFFF"/>
              </w:rPr>
              <w:t xml:space="preserve"> Lodge</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37A367FB" w14:textId="55A69340" w:rsidR="009857CD" w:rsidRPr="00D13179" w:rsidRDefault="009857CD" w:rsidP="009857CD">
            <w:pPr>
              <w:pStyle w:val="TableParagraph"/>
              <w:spacing w:before="0"/>
              <w:ind w:left="46" w:right="15" w:firstLine="18"/>
              <w:rPr>
                <w:color w:val="242424"/>
                <w:sz w:val="20"/>
                <w:szCs w:val="20"/>
                <w:shd w:val="clear" w:color="auto" w:fill="FFFFFF"/>
              </w:rPr>
            </w:pPr>
            <w:r w:rsidRPr="00D13179">
              <w:rPr>
                <w:color w:val="242424"/>
                <w:sz w:val="20"/>
                <w:szCs w:val="20"/>
                <w:shd w:val="clear" w:color="auto" w:fill="FFFFFF"/>
              </w:rPr>
              <w:t>Woodstock</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12D8E566" w14:textId="6365B346" w:rsidR="009857CD" w:rsidRPr="00D13179" w:rsidRDefault="009857CD" w:rsidP="009857CD">
            <w:pPr>
              <w:pStyle w:val="TableParagraph"/>
              <w:spacing w:before="0"/>
              <w:ind w:right="0"/>
              <w:rPr>
                <w:sz w:val="20"/>
                <w:szCs w:val="20"/>
              </w:rPr>
            </w:pPr>
            <w:r w:rsidRPr="00D13179">
              <w:rPr>
                <w:sz w:val="20"/>
                <w:szCs w:val="20"/>
              </w:rPr>
              <w:t>Enteric</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25E52C09" w14:textId="1F18745D" w:rsidR="009857CD" w:rsidRPr="00D13179" w:rsidRDefault="009857CD" w:rsidP="009857CD">
            <w:pPr>
              <w:pStyle w:val="TableParagraph"/>
              <w:tabs>
                <w:tab w:val="left" w:pos="1410"/>
              </w:tabs>
              <w:spacing w:before="0"/>
              <w:ind w:right="0"/>
              <w:rPr>
                <w:sz w:val="20"/>
                <w:szCs w:val="20"/>
              </w:rPr>
            </w:pPr>
            <w:r w:rsidRPr="00D13179">
              <w:rPr>
                <w:sz w:val="20"/>
                <w:szCs w:val="20"/>
              </w:rPr>
              <w:t>November 4, 2022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63D70EAA" w14:textId="2B5B44A8" w:rsidR="009857CD" w:rsidRPr="00D13179" w:rsidRDefault="009857CD" w:rsidP="009857CD">
            <w:pPr>
              <w:pStyle w:val="TableParagraph"/>
              <w:spacing w:before="0"/>
              <w:ind w:left="118" w:right="90"/>
              <w:rPr>
                <w:sz w:val="20"/>
                <w:szCs w:val="20"/>
              </w:rPr>
            </w:pPr>
            <w:r w:rsidRPr="00D13179">
              <w:rPr>
                <w:sz w:val="20"/>
                <w:szCs w:val="20"/>
              </w:rPr>
              <w:t xml:space="preserve">2N – </w:t>
            </w:r>
            <w:proofErr w:type="spellStart"/>
            <w:r w:rsidRPr="00D13179">
              <w:rPr>
                <w:sz w:val="20"/>
                <w:szCs w:val="20"/>
              </w:rPr>
              <w:t>Mapleville</w:t>
            </w:r>
            <w:proofErr w:type="spellEnd"/>
            <w:r w:rsidRPr="00D13179">
              <w:rPr>
                <w:sz w:val="20"/>
                <w:szCs w:val="20"/>
              </w:rPr>
              <w:t xml:space="preserve"> Unit</w:t>
            </w: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A6ED7" w14:textId="3755E9DA" w:rsidR="009857CD" w:rsidRPr="00D13179" w:rsidRDefault="009857CD" w:rsidP="009857CD">
            <w:pPr>
              <w:pStyle w:val="TableParagraph"/>
              <w:spacing w:before="0"/>
              <w:ind w:right="0"/>
              <w:rPr>
                <w:sz w:val="20"/>
              </w:rPr>
            </w:pPr>
            <w:r w:rsidRPr="00D13179">
              <w:rPr>
                <w:sz w:val="20"/>
              </w:rPr>
              <w:t>November 11, 2022</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45B1B33" w14:textId="0CB3347E" w:rsidR="009857CD" w:rsidRPr="00D13179" w:rsidRDefault="009857CD" w:rsidP="009857CD">
            <w:pPr>
              <w:pStyle w:val="TableParagraph"/>
              <w:spacing w:before="0"/>
              <w:ind w:right="0"/>
              <w:rPr>
                <w:sz w:val="20"/>
                <w:szCs w:val="20"/>
              </w:rPr>
            </w:pPr>
            <w:r w:rsidRPr="00D13179">
              <w:rPr>
                <w:sz w:val="20"/>
                <w:szCs w:val="20"/>
              </w:rPr>
              <w:t>Norovirus</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762F5F59" w14:textId="77777777" w:rsidR="009857CD" w:rsidRPr="00CF0FCC" w:rsidRDefault="009857CD" w:rsidP="009857CD">
            <w:pPr>
              <w:pStyle w:val="TableParagraph"/>
              <w:spacing w:before="0"/>
              <w:ind w:left="118" w:right="0"/>
              <w:rPr>
                <w:b/>
                <w:bCs/>
                <w:sz w:val="20"/>
                <w:szCs w:val="20"/>
              </w:rPr>
            </w:pPr>
          </w:p>
        </w:tc>
      </w:tr>
      <w:tr w:rsidR="009857CD" w:rsidRPr="00200B66" w14:paraId="2A7BE0C2" w14:textId="77777777" w:rsidTr="00736AFA">
        <w:trPr>
          <w:trHeight w:val="484"/>
          <w:tblHeader/>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75C6C134" w14:textId="2C76CC9F" w:rsidR="009857CD" w:rsidRPr="00D13179" w:rsidRDefault="009857CD" w:rsidP="009857CD">
            <w:pPr>
              <w:pStyle w:val="TableParagraph"/>
              <w:spacing w:before="0"/>
              <w:ind w:right="0"/>
              <w:rPr>
                <w:color w:val="242424"/>
                <w:sz w:val="20"/>
                <w:szCs w:val="20"/>
                <w:shd w:val="clear" w:color="auto" w:fill="FFFFFF"/>
              </w:rPr>
            </w:pPr>
            <w:r w:rsidRPr="0044134B">
              <w:rPr>
                <w:color w:val="242424"/>
                <w:sz w:val="20"/>
                <w:szCs w:val="20"/>
                <w:shd w:val="clear" w:color="auto" w:fill="FFFFFF"/>
              </w:rPr>
              <w:t>Oxford Manor Retirement Home</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64EEE10C" w14:textId="41528B9D" w:rsidR="009857CD" w:rsidRPr="00D13179" w:rsidRDefault="009857CD" w:rsidP="009857CD">
            <w:pPr>
              <w:pStyle w:val="TableParagraph"/>
              <w:spacing w:before="0"/>
              <w:ind w:left="46" w:right="15" w:firstLine="18"/>
              <w:rPr>
                <w:color w:val="242424"/>
                <w:sz w:val="20"/>
                <w:szCs w:val="20"/>
                <w:shd w:val="clear" w:color="auto" w:fill="FFFFFF"/>
              </w:rPr>
            </w:pPr>
            <w:r>
              <w:rPr>
                <w:color w:val="242424"/>
                <w:sz w:val="20"/>
                <w:szCs w:val="20"/>
                <w:shd w:val="clear" w:color="auto" w:fill="FFFFFF"/>
              </w:rPr>
              <w:t>Ingersoll</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3B3C7E9F" w14:textId="4744951C" w:rsidR="009857CD" w:rsidRPr="00D13179" w:rsidRDefault="009857CD" w:rsidP="009857CD">
            <w:pPr>
              <w:pStyle w:val="TableParagraph"/>
              <w:spacing w:before="0"/>
              <w:ind w:right="0"/>
              <w:rPr>
                <w:sz w:val="20"/>
                <w:szCs w:val="20"/>
              </w:rPr>
            </w:pPr>
            <w:r w:rsidRPr="001F0BB5">
              <w:rPr>
                <w:sz w:val="20"/>
                <w:szCs w:val="20"/>
              </w:rPr>
              <w:t>Respiratory</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1AD27DDE" w14:textId="24E5CA13" w:rsidR="009857CD" w:rsidRPr="00D13179" w:rsidRDefault="009857CD" w:rsidP="009857CD">
            <w:pPr>
              <w:pStyle w:val="TableParagraph"/>
              <w:tabs>
                <w:tab w:val="left" w:pos="1410"/>
              </w:tabs>
              <w:spacing w:before="0"/>
              <w:ind w:right="0"/>
              <w:rPr>
                <w:sz w:val="20"/>
                <w:szCs w:val="20"/>
              </w:rPr>
            </w:pPr>
            <w:r>
              <w:rPr>
                <w:sz w:val="20"/>
                <w:szCs w:val="20"/>
              </w:rPr>
              <w:t>October 3, 2022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18337AE7" w14:textId="1C5353C9" w:rsidR="009857CD" w:rsidRPr="00D13179" w:rsidRDefault="009857CD" w:rsidP="009857CD">
            <w:pPr>
              <w:pStyle w:val="TableParagraph"/>
              <w:spacing w:before="0"/>
              <w:ind w:left="118" w:right="90"/>
              <w:rPr>
                <w:sz w:val="20"/>
                <w:szCs w:val="20"/>
              </w:rPr>
            </w:pPr>
            <w:r>
              <w:rPr>
                <w:sz w:val="20"/>
                <w:szCs w:val="20"/>
              </w:rPr>
              <w:t>Entire Facility</w:t>
            </w: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EADD0" w14:textId="15E5FE64" w:rsidR="009857CD" w:rsidRPr="00D13179" w:rsidRDefault="009857CD" w:rsidP="009857CD">
            <w:pPr>
              <w:pStyle w:val="TableParagraph"/>
              <w:spacing w:before="0"/>
              <w:ind w:right="0"/>
              <w:rPr>
                <w:sz w:val="20"/>
              </w:rPr>
            </w:pPr>
            <w:r>
              <w:rPr>
                <w:sz w:val="20"/>
                <w:szCs w:val="20"/>
              </w:rPr>
              <w:t>November 10, 2022</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0A5EB964" w14:textId="617FAE4D" w:rsidR="009857CD" w:rsidRPr="00D13179" w:rsidRDefault="009857CD" w:rsidP="009857CD">
            <w:pPr>
              <w:pStyle w:val="TableParagraph"/>
              <w:spacing w:before="0"/>
              <w:ind w:right="0"/>
              <w:rPr>
                <w:sz w:val="20"/>
                <w:szCs w:val="20"/>
              </w:rPr>
            </w:pPr>
            <w:r>
              <w:rPr>
                <w:sz w:val="20"/>
                <w:szCs w:val="20"/>
              </w:rPr>
              <w:t>COVID-19</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EFAE6F9" w14:textId="77777777" w:rsidR="009857CD" w:rsidRPr="00CF0FCC" w:rsidRDefault="009857CD" w:rsidP="009857CD">
            <w:pPr>
              <w:pStyle w:val="TableParagraph"/>
              <w:spacing w:before="0"/>
              <w:ind w:left="118" w:right="0"/>
              <w:rPr>
                <w:b/>
                <w:bCs/>
                <w:sz w:val="20"/>
                <w:szCs w:val="20"/>
              </w:rPr>
            </w:pPr>
          </w:p>
        </w:tc>
      </w:tr>
      <w:tr w:rsidR="00736AFA" w:rsidRPr="00200B66" w14:paraId="5ADF8732" w14:textId="77777777" w:rsidTr="00736AFA">
        <w:trPr>
          <w:trHeight w:val="484"/>
          <w:tblHeader/>
          <w:jc w:val="center"/>
        </w:trPr>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55F38AA0" w14:textId="59EEFF8A" w:rsidR="00736AFA" w:rsidRPr="00736AFA" w:rsidRDefault="00736AFA" w:rsidP="009857CD">
            <w:pPr>
              <w:pStyle w:val="TableParagraph"/>
              <w:spacing w:before="0"/>
              <w:ind w:right="0"/>
              <w:rPr>
                <w:b/>
                <w:bCs/>
                <w:color w:val="242424"/>
                <w:sz w:val="20"/>
                <w:szCs w:val="20"/>
                <w:shd w:val="clear" w:color="auto" w:fill="FFFFFF"/>
              </w:rPr>
            </w:pPr>
            <w:r w:rsidRPr="00736AFA">
              <w:rPr>
                <w:b/>
                <w:bCs/>
                <w:color w:val="242424"/>
                <w:sz w:val="20"/>
                <w:szCs w:val="20"/>
                <w:shd w:val="clear" w:color="auto" w:fill="FFFFFF"/>
              </w:rPr>
              <w:t>Harvest Crossing</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7B1A0FA9" w14:textId="313B3B06" w:rsidR="00736AFA" w:rsidRPr="00736AFA" w:rsidRDefault="00736AFA" w:rsidP="009857CD">
            <w:pPr>
              <w:pStyle w:val="TableParagraph"/>
              <w:spacing w:before="0"/>
              <w:ind w:left="46" w:right="15" w:firstLine="18"/>
              <w:rPr>
                <w:b/>
                <w:bCs/>
                <w:color w:val="242424"/>
                <w:sz w:val="20"/>
                <w:szCs w:val="20"/>
                <w:shd w:val="clear" w:color="auto" w:fill="FFFFFF"/>
              </w:rPr>
            </w:pPr>
            <w:r w:rsidRPr="00736AFA">
              <w:rPr>
                <w:b/>
                <w:bCs/>
                <w:color w:val="242424"/>
                <w:sz w:val="20"/>
                <w:szCs w:val="20"/>
                <w:shd w:val="clear" w:color="auto" w:fill="FFFFFF"/>
              </w:rPr>
              <w:t>Tillsonburg</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14:paraId="31D7CA0B" w14:textId="2C5BB4FA" w:rsidR="00736AFA" w:rsidRPr="00736AFA" w:rsidRDefault="00736AFA" w:rsidP="009857CD">
            <w:pPr>
              <w:pStyle w:val="TableParagraph"/>
              <w:spacing w:before="0"/>
              <w:ind w:right="0"/>
              <w:rPr>
                <w:b/>
                <w:bCs/>
                <w:sz w:val="20"/>
                <w:szCs w:val="20"/>
              </w:rPr>
            </w:pPr>
            <w:r w:rsidRPr="00736AFA">
              <w:rPr>
                <w:b/>
                <w:bCs/>
                <w:sz w:val="20"/>
                <w:szCs w:val="20"/>
              </w:rPr>
              <w:t>Respiratory</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3E6EE761" w14:textId="6035DBA5" w:rsidR="00736AFA" w:rsidRPr="00736AFA" w:rsidRDefault="00736AFA" w:rsidP="009857CD">
            <w:pPr>
              <w:pStyle w:val="TableParagraph"/>
              <w:tabs>
                <w:tab w:val="left" w:pos="1410"/>
              </w:tabs>
              <w:spacing w:before="0"/>
              <w:ind w:right="0"/>
              <w:rPr>
                <w:b/>
                <w:bCs/>
                <w:sz w:val="20"/>
                <w:szCs w:val="20"/>
              </w:rPr>
            </w:pPr>
            <w:r w:rsidRPr="00736AFA">
              <w:rPr>
                <w:b/>
                <w:bCs/>
                <w:sz w:val="20"/>
                <w:szCs w:val="20"/>
              </w:rPr>
              <w:t>November 14, 2022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3FAF56D8" w14:textId="0DD4F0BE" w:rsidR="00736AFA" w:rsidRPr="00736AFA" w:rsidRDefault="00736AFA" w:rsidP="009857CD">
            <w:pPr>
              <w:pStyle w:val="TableParagraph"/>
              <w:spacing w:before="0"/>
              <w:ind w:left="118" w:right="90"/>
              <w:rPr>
                <w:b/>
                <w:bCs/>
                <w:sz w:val="20"/>
                <w:szCs w:val="20"/>
              </w:rPr>
            </w:pPr>
            <w:r w:rsidRPr="00736AFA">
              <w:rPr>
                <w:b/>
                <w:bCs/>
                <w:sz w:val="20"/>
                <w:szCs w:val="20"/>
              </w:rPr>
              <w:t>Entire facility</w:t>
            </w:r>
          </w:p>
        </w:tc>
        <w:tc>
          <w:tcPr>
            <w:tcW w:w="1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377CE" w14:textId="11155701" w:rsidR="00736AFA" w:rsidRPr="00736AFA" w:rsidRDefault="00736AFA" w:rsidP="009857CD">
            <w:pPr>
              <w:pStyle w:val="TableParagraph"/>
              <w:spacing w:before="0"/>
              <w:ind w:right="0"/>
              <w:rPr>
                <w:b/>
                <w:bCs/>
                <w:sz w:val="20"/>
                <w:szCs w:val="20"/>
              </w:rPr>
            </w:pPr>
            <w:r w:rsidRPr="00736AFA">
              <w:rPr>
                <w:b/>
                <w:bCs/>
                <w:sz w:val="20"/>
                <w:szCs w:val="20"/>
              </w:rPr>
              <w:t>December 10, 2022</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E3803C9" w14:textId="2282BBDC" w:rsidR="00736AFA" w:rsidRPr="00736AFA" w:rsidRDefault="00736AFA" w:rsidP="009857CD">
            <w:pPr>
              <w:pStyle w:val="TableParagraph"/>
              <w:spacing w:before="0"/>
              <w:ind w:right="0"/>
              <w:rPr>
                <w:b/>
                <w:bCs/>
                <w:sz w:val="20"/>
                <w:szCs w:val="20"/>
              </w:rPr>
            </w:pPr>
            <w:r w:rsidRPr="00736AFA">
              <w:rPr>
                <w:b/>
                <w:bCs/>
                <w:sz w:val="20"/>
                <w:szCs w:val="20"/>
              </w:rPr>
              <w:t>COVID-19</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5F609B7" w14:textId="77777777" w:rsidR="00736AFA" w:rsidRPr="00CF0FCC" w:rsidRDefault="00736AFA" w:rsidP="009857CD">
            <w:pPr>
              <w:pStyle w:val="TableParagraph"/>
              <w:spacing w:before="0"/>
              <w:ind w:left="118" w:right="0"/>
              <w:rPr>
                <w:b/>
                <w:bCs/>
                <w:sz w:val="20"/>
                <w:szCs w:val="20"/>
              </w:rPr>
            </w:pPr>
          </w:p>
        </w:tc>
      </w:tr>
    </w:tbl>
    <w:p w14:paraId="3BBD7F96" w14:textId="74588A24" w:rsidR="00433865" w:rsidRDefault="00433865" w:rsidP="00EC20B7">
      <w:pPr>
        <w:pStyle w:val="Heading2"/>
        <w:ind w:firstLine="142"/>
        <w:jc w:val="center"/>
        <w:rPr>
          <w:rFonts w:asciiTheme="minorHAnsi" w:hAnsiTheme="minorHAnsi" w:cstheme="minorHAnsi"/>
          <w:sz w:val="16"/>
          <w:szCs w:val="16"/>
        </w:rPr>
      </w:pPr>
    </w:p>
    <w:p w14:paraId="6FD45E61" w14:textId="77777777" w:rsidR="00433865" w:rsidRPr="00302FA4" w:rsidRDefault="00433865" w:rsidP="00941C59">
      <w:pPr>
        <w:pStyle w:val="Heading2"/>
        <w:ind w:firstLine="142"/>
        <w:rPr>
          <w:rFonts w:asciiTheme="minorHAnsi" w:hAnsiTheme="minorHAnsi" w:cstheme="minorHAnsi"/>
          <w:sz w:val="16"/>
          <w:szCs w:val="16"/>
        </w:rPr>
      </w:pPr>
      <w:r w:rsidRPr="00302FA4">
        <w:rPr>
          <w:rFonts w:asciiTheme="minorHAnsi" w:hAnsiTheme="minorHAnsi" w:cstheme="minorHAnsi"/>
          <w:sz w:val="16"/>
          <w:szCs w:val="16"/>
        </w:rPr>
        <w:t>COVID-19 Outbreaks</w:t>
      </w:r>
    </w:p>
    <w:p w14:paraId="4135949E" w14:textId="77777777" w:rsidR="00433865" w:rsidRPr="00302FA4" w:rsidRDefault="00433865" w:rsidP="00941C59">
      <w:pPr>
        <w:pStyle w:val="ListParagraph"/>
        <w:numPr>
          <w:ilvl w:val="0"/>
          <w:numId w:val="3"/>
        </w:numPr>
        <w:rPr>
          <w:sz w:val="16"/>
          <w:szCs w:val="16"/>
          <w:lang w:val="en-CA"/>
        </w:rPr>
      </w:pPr>
      <w:r w:rsidRPr="00302FA4">
        <w:rPr>
          <w:sz w:val="16"/>
          <w:szCs w:val="16"/>
        </w:rPr>
        <w:t>Homes must notify the local public health unit of all confirmed and probable cases of COVID-19 as soon as possible.</w:t>
      </w:r>
      <w:r w:rsidRPr="00302FA4">
        <w:rPr>
          <w:rFonts w:ascii="Arial" w:eastAsia="Times New Roman" w:hAnsi="Arial" w:cs="Arial"/>
          <w:color w:val="505050"/>
          <w:sz w:val="16"/>
          <w:szCs w:val="16"/>
          <w:lang w:val="en-CA" w:eastAsia="en-CA"/>
        </w:rPr>
        <w:t xml:space="preserve"> </w:t>
      </w:r>
      <w:r w:rsidRPr="00302FA4">
        <w:rPr>
          <w:sz w:val="16"/>
          <w:szCs w:val="16"/>
          <w:lang w:val="en-CA"/>
        </w:rPr>
        <w:t>An employee of a long-term care provider who performs work in a long-term care home operated or maintained by the long-term care provider shall not also perform work, (a) in another long-term care home operated or maintained by the long-term care provider;(b)  as an employee of any other health service provider; or(c)  as an employee of a retirement home unless they are fully vaccinated against COVID-19, unless otherwise directed by a medical officer of health.</w:t>
      </w:r>
    </w:p>
    <w:p w14:paraId="3F934219" w14:textId="77777777" w:rsidR="00433865" w:rsidRPr="00302FA4" w:rsidRDefault="00433865" w:rsidP="00941C59">
      <w:pPr>
        <w:pStyle w:val="ListParagraph"/>
        <w:numPr>
          <w:ilvl w:val="0"/>
          <w:numId w:val="3"/>
        </w:numPr>
        <w:rPr>
          <w:sz w:val="16"/>
          <w:szCs w:val="16"/>
        </w:rPr>
      </w:pPr>
      <w:r w:rsidRPr="00302FA4">
        <w:rPr>
          <w:sz w:val="16"/>
          <w:szCs w:val="16"/>
        </w:rPr>
        <w:t xml:space="preserve">Staff with respiratory or enteric symptoms should be tested for COVID-19 regardless of their COVID-19 immunization status. Current COVID-19 information including guidance documents for the health care sector, information on signs and symptoms, testing, etc. can be found on the Ministry of Health’s website at  </w:t>
      </w:r>
      <w:hyperlink r:id="rId12">
        <w:r w:rsidRPr="00302FA4">
          <w:rPr>
            <w:rStyle w:val="Hyperlink"/>
            <w:sz w:val="16"/>
            <w:szCs w:val="16"/>
          </w:rPr>
          <w:t>http://www.health.gov.on.ca/en/pro/programs/publichealth/coronavirus/2019_guidance.aspx</w:t>
        </w:r>
      </w:hyperlink>
    </w:p>
    <w:p w14:paraId="0F5B849D" w14:textId="77777777" w:rsidR="00433865" w:rsidRPr="00302FA4" w:rsidRDefault="00433865" w:rsidP="00941C59">
      <w:pPr>
        <w:pStyle w:val="Heading2"/>
        <w:ind w:firstLine="142"/>
        <w:rPr>
          <w:rFonts w:asciiTheme="minorHAnsi" w:hAnsiTheme="minorHAnsi" w:cstheme="minorHAnsi"/>
          <w:sz w:val="16"/>
          <w:szCs w:val="16"/>
        </w:rPr>
      </w:pPr>
      <w:r w:rsidRPr="00302FA4">
        <w:rPr>
          <w:rFonts w:asciiTheme="minorHAnsi" w:hAnsiTheme="minorHAnsi" w:cstheme="minorHAnsi"/>
          <w:sz w:val="16"/>
          <w:szCs w:val="16"/>
        </w:rPr>
        <w:t>Enteric Outbreaks</w:t>
      </w:r>
    </w:p>
    <w:p w14:paraId="44FB321C" w14:textId="77777777" w:rsidR="00433865" w:rsidRPr="00302FA4" w:rsidRDefault="00433865" w:rsidP="00941C59">
      <w:pPr>
        <w:widowControl/>
        <w:numPr>
          <w:ilvl w:val="0"/>
          <w:numId w:val="1"/>
        </w:numPr>
        <w:autoSpaceDE/>
        <w:autoSpaceDN/>
        <w:rPr>
          <w:sz w:val="16"/>
          <w:szCs w:val="16"/>
        </w:rPr>
      </w:pPr>
      <w:r w:rsidRPr="00302FA4">
        <w:rPr>
          <w:sz w:val="16"/>
          <w:szCs w:val="16"/>
        </w:rPr>
        <w:t xml:space="preserve">Staff members/volunteers from facilities with active outbreaks should not work at other facilities until it has been 48 hours since they last worked at the affected </w:t>
      </w:r>
      <w:proofErr w:type="gramStart"/>
      <w:r w:rsidRPr="00302FA4">
        <w:rPr>
          <w:sz w:val="16"/>
          <w:szCs w:val="16"/>
        </w:rPr>
        <w:t>facility</w:t>
      </w:r>
      <w:proofErr w:type="gramEnd"/>
      <w:r w:rsidRPr="00302FA4">
        <w:rPr>
          <w:sz w:val="16"/>
          <w:szCs w:val="16"/>
        </w:rPr>
        <w:t xml:space="preserve"> </w:t>
      </w:r>
      <w:r w:rsidRPr="00302FA4">
        <w:rPr>
          <w:b/>
          <w:bCs/>
          <w:sz w:val="16"/>
          <w:szCs w:val="16"/>
        </w:rPr>
        <w:t>and</w:t>
      </w:r>
      <w:r w:rsidRPr="00302FA4">
        <w:rPr>
          <w:sz w:val="16"/>
          <w:szCs w:val="16"/>
        </w:rPr>
        <w:t xml:space="preserve"> they are feeling well.  This period may be modified if the causative agent is known. (</w:t>
      </w:r>
      <w:r w:rsidRPr="00302FA4">
        <w:rPr>
          <w:b/>
          <w:sz w:val="16"/>
          <w:szCs w:val="16"/>
        </w:rPr>
        <w:t xml:space="preserve">Source: </w:t>
      </w:r>
      <w:hyperlink r:id="rId13" w:history="1">
        <w:r w:rsidRPr="00302FA4">
          <w:rPr>
            <w:rStyle w:val="Hyperlink"/>
            <w:sz w:val="16"/>
            <w:szCs w:val="16"/>
          </w:rPr>
          <w:t>Recommendations for the Control of Gastroenteritis Outbreaks in Long-Term Care Homes</w:t>
        </w:r>
      </w:hyperlink>
      <w:r w:rsidRPr="00302FA4">
        <w:rPr>
          <w:sz w:val="16"/>
          <w:szCs w:val="16"/>
        </w:rPr>
        <w:t>, 2018)</w:t>
      </w:r>
    </w:p>
    <w:p w14:paraId="73BE230D" w14:textId="77777777" w:rsidR="00433865" w:rsidRPr="00302FA4" w:rsidRDefault="00433865" w:rsidP="00941C59">
      <w:pPr>
        <w:widowControl/>
        <w:numPr>
          <w:ilvl w:val="0"/>
          <w:numId w:val="1"/>
        </w:numPr>
        <w:autoSpaceDE/>
        <w:autoSpaceDN/>
        <w:rPr>
          <w:sz w:val="16"/>
          <w:szCs w:val="16"/>
        </w:rPr>
      </w:pPr>
      <w:r w:rsidRPr="00302FA4">
        <w:rPr>
          <w:sz w:val="16"/>
          <w:szCs w:val="16"/>
        </w:rPr>
        <w:t>Staff members/volunteers from facilities with active outbreaks who are experiencing symptoms of diarrhea and vomiting should not work at any facility until they have remained symptom free for 48 hours.  Once a specific causative agent is known, disease-specific exclusions apply.  (</w:t>
      </w:r>
      <w:r w:rsidRPr="00302FA4">
        <w:rPr>
          <w:b/>
          <w:sz w:val="16"/>
          <w:szCs w:val="16"/>
        </w:rPr>
        <w:t xml:space="preserve">Source: </w:t>
      </w:r>
      <w:hyperlink r:id="rId14" w:history="1">
        <w:r w:rsidRPr="00302FA4">
          <w:rPr>
            <w:rStyle w:val="Hyperlink"/>
            <w:sz w:val="16"/>
            <w:szCs w:val="16"/>
          </w:rPr>
          <w:t>Recommendations for the Control of Gastroenteritis Outbreaks in Long-Term Care Homes</w:t>
        </w:r>
      </w:hyperlink>
      <w:r w:rsidRPr="00302FA4">
        <w:rPr>
          <w:sz w:val="16"/>
          <w:szCs w:val="16"/>
        </w:rPr>
        <w:t>, 2018)</w:t>
      </w:r>
    </w:p>
    <w:p w14:paraId="6053A37B" w14:textId="77777777" w:rsidR="00433865" w:rsidRPr="00302FA4" w:rsidRDefault="00433865" w:rsidP="00941C59">
      <w:pPr>
        <w:pStyle w:val="Heading2"/>
        <w:ind w:firstLine="142"/>
        <w:rPr>
          <w:rFonts w:asciiTheme="minorHAnsi" w:hAnsiTheme="minorHAnsi" w:cstheme="minorHAnsi"/>
          <w:sz w:val="16"/>
          <w:szCs w:val="16"/>
        </w:rPr>
      </w:pPr>
      <w:r w:rsidRPr="00302FA4">
        <w:rPr>
          <w:rFonts w:asciiTheme="minorHAnsi" w:hAnsiTheme="minorHAnsi" w:cstheme="minorHAnsi"/>
          <w:sz w:val="16"/>
          <w:szCs w:val="16"/>
        </w:rPr>
        <w:t>Respiratory Outbreaks (Excluding Influenza)</w:t>
      </w:r>
    </w:p>
    <w:p w14:paraId="03B385F8" w14:textId="77777777" w:rsidR="00433865" w:rsidRPr="00302FA4" w:rsidRDefault="00433865" w:rsidP="00941C59">
      <w:pPr>
        <w:widowControl/>
        <w:numPr>
          <w:ilvl w:val="0"/>
          <w:numId w:val="1"/>
        </w:numPr>
        <w:autoSpaceDE/>
        <w:autoSpaceDN/>
        <w:rPr>
          <w:sz w:val="16"/>
          <w:szCs w:val="16"/>
        </w:rPr>
      </w:pPr>
      <w:r w:rsidRPr="00302FA4">
        <w:rPr>
          <w:sz w:val="16"/>
          <w:szCs w:val="16"/>
        </w:rPr>
        <w:t xml:space="preserve">Staff members/volunteers from facilities with active outbreaks should not work at other facilities until it has been 72 hours since they last worked at the affected </w:t>
      </w:r>
      <w:proofErr w:type="gramStart"/>
      <w:r w:rsidRPr="00302FA4">
        <w:rPr>
          <w:sz w:val="16"/>
          <w:szCs w:val="16"/>
        </w:rPr>
        <w:t>facility</w:t>
      </w:r>
      <w:proofErr w:type="gramEnd"/>
      <w:r w:rsidRPr="00302FA4">
        <w:rPr>
          <w:sz w:val="16"/>
          <w:szCs w:val="16"/>
        </w:rPr>
        <w:t xml:space="preserve"> </w:t>
      </w:r>
      <w:r w:rsidRPr="00302FA4">
        <w:rPr>
          <w:b/>
          <w:bCs/>
          <w:sz w:val="16"/>
          <w:szCs w:val="16"/>
        </w:rPr>
        <w:t>and</w:t>
      </w:r>
      <w:r w:rsidRPr="00302FA4">
        <w:rPr>
          <w:sz w:val="16"/>
          <w:szCs w:val="16"/>
        </w:rPr>
        <w:t xml:space="preserve"> they are not experiencing respiratory symptoms.  This period may be modified if the causative agent is known.  For example, if the cause of the outbreak is RSV, </w:t>
      </w:r>
      <w:r w:rsidRPr="00302FA4">
        <w:rPr>
          <w:rFonts w:cs="Times-Roman"/>
          <w:sz w:val="16"/>
          <w:szCs w:val="16"/>
        </w:rPr>
        <w:t>Parainfluenza, or Human metapneumovirus, consider lengthening this time to 5 days.</w:t>
      </w:r>
    </w:p>
    <w:p w14:paraId="330DB8A1" w14:textId="59572C37" w:rsidR="00C17159" w:rsidRPr="00AE28A7" w:rsidRDefault="00433865" w:rsidP="00AE28A7">
      <w:pPr>
        <w:widowControl/>
        <w:numPr>
          <w:ilvl w:val="0"/>
          <w:numId w:val="1"/>
        </w:numPr>
        <w:autoSpaceDE/>
        <w:autoSpaceDN/>
        <w:rPr>
          <w:rFonts w:cstheme="minorHAnsi"/>
          <w:sz w:val="16"/>
          <w:szCs w:val="16"/>
        </w:rPr>
      </w:pPr>
      <w:r w:rsidRPr="00302FA4">
        <w:rPr>
          <w:sz w:val="16"/>
          <w:szCs w:val="16"/>
        </w:rPr>
        <w:t xml:space="preserve">Staff members/volunteers who are experiencing symptoms of respiratory illness should not work at any facility for 5 days from the onset of symptoms of a respiratory illness or until symptoms have resolved, whichever is shorter.  This period may be modified if the causative agent is known.  For example, during metapneumovirus, RSV, parainfluenza outbreaks consider extending exclusion to 8 days from symptom onset or until symptom-free, whichever is shorter. </w:t>
      </w:r>
    </w:p>
    <w:p w14:paraId="7F2B5A28" w14:textId="77777777" w:rsidR="00E33DEB" w:rsidRDefault="00E33DEB" w:rsidP="00941C59">
      <w:pPr>
        <w:ind w:firstLine="142"/>
        <w:rPr>
          <w:rFonts w:cstheme="minorHAnsi"/>
          <w:b/>
          <w:sz w:val="16"/>
          <w:szCs w:val="16"/>
        </w:rPr>
      </w:pPr>
    </w:p>
    <w:p w14:paraId="118B2DAF" w14:textId="6C43C6B7" w:rsidR="00433865" w:rsidRPr="00302FA4" w:rsidRDefault="00433865" w:rsidP="00941C59">
      <w:pPr>
        <w:ind w:firstLine="142"/>
        <w:rPr>
          <w:rFonts w:cstheme="minorHAnsi"/>
          <w:b/>
          <w:sz w:val="16"/>
          <w:szCs w:val="16"/>
        </w:rPr>
      </w:pPr>
      <w:r w:rsidRPr="00302FA4">
        <w:rPr>
          <w:rFonts w:cstheme="minorHAnsi"/>
          <w:b/>
          <w:sz w:val="16"/>
          <w:szCs w:val="16"/>
        </w:rPr>
        <w:t>Influenza Outbreaks</w:t>
      </w:r>
    </w:p>
    <w:p w14:paraId="23645AA8" w14:textId="77777777" w:rsidR="00433865" w:rsidRPr="00302FA4" w:rsidRDefault="00433865" w:rsidP="00941C59">
      <w:pPr>
        <w:widowControl/>
        <w:numPr>
          <w:ilvl w:val="0"/>
          <w:numId w:val="2"/>
        </w:numPr>
        <w:autoSpaceDE/>
        <w:autoSpaceDN/>
        <w:rPr>
          <w:sz w:val="16"/>
          <w:szCs w:val="16"/>
        </w:rPr>
      </w:pPr>
      <w:r w:rsidRPr="00302FA4">
        <w:rPr>
          <w:sz w:val="16"/>
          <w:szCs w:val="16"/>
        </w:rPr>
        <w:t>Unimmunized staff members/volunteers from facilities with active outbreaks who are not receiving prophylactic therapy (</w:t>
      </w:r>
      <w:proofErr w:type="gramStart"/>
      <w:r w:rsidRPr="00302FA4">
        <w:rPr>
          <w:sz w:val="16"/>
          <w:szCs w:val="16"/>
        </w:rPr>
        <w:t>e.g.</w:t>
      </w:r>
      <w:proofErr w:type="gramEnd"/>
      <w:r w:rsidRPr="00302FA4">
        <w:rPr>
          <w:sz w:val="16"/>
          <w:szCs w:val="16"/>
        </w:rPr>
        <w:t xml:space="preserve"> Tamiflu) should not work at any facility until it has been 72 hours since they last worked at the affected facility </w:t>
      </w:r>
      <w:r w:rsidRPr="00302FA4">
        <w:rPr>
          <w:b/>
          <w:bCs/>
          <w:sz w:val="16"/>
          <w:szCs w:val="16"/>
        </w:rPr>
        <w:t>and</w:t>
      </w:r>
      <w:r w:rsidRPr="00302FA4">
        <w:rPr>
          <w:sz w:val="16"/>
          <w:szCs w:val="16"/>
        </w:rPr>
        <w:t xml:space="preserve"> they are not experiencing respiratory symptoms.  </w:t>
      </w:r>
    </w:p>
    <w:p w14:paraId="5BF6AED4" w14:textId="77777777" w:rsidR="00433865" w:rsidRPr="00302FA4" w:rsidRDefault="00433865" w:rsidP="00941C59">
      <w:pPr>
        <w:widowControl/>
        <w:numPr>
          <w:ilvl w:val="0"/>
          <w:numId w:val="2"/>
        </w:numPr>
        <w:autoSpaceDE/>
        <w:autoSpaceDN/>
        <w:rPr>
          <w:sz w:val="16"/>
          <w:szCs w:val="16"/>
        </w:rPr>
      </w:pPr>
      <w:r w:rsidRPr="00302FA4">
        <w:rPr>
          <w:sz w:val="16"/>
          <w:szCs w:val="16"/>
        </w:rPr>
        <w:t xml:space="preserve"> exclusion needed for well staff members that are immunized and/or taking antivirals.  They can continue to work at the affected facility and at other facilities without waiting 72 hours.</w:t>
      </w:r>
    </w:p>
    <w:p w14:paraId="4A1DB5B1" w14:textId="073C90F0" w:rsidR="0085059F" w:rsidRDefault="00433865" w:rsidP="007057A9">
      <w:pPr>
        <w:widowControl/>
        <w:numPr>
          <w:ilvl w:val="0"/>
          <w:numId w:val="1"/>
        </w:numPr>
        <w:autoSpaceDE/>
        <w:autoSpaceDN/>
        <w:spacing w:before="6"/>
        <w:rPr>
          <w:sz w:val="16"/>
          <w:szCs w:val="16"/>
        </w:rPr>
      </w:pPr>
      <w:r w:rsidRPr="00302FA4">
        <w:rPr>
          <w:sz w:val="16"/>
          <w:szCs w:val="16"/>
        </w:rPr>
        <w:t>Staff members/volunteers from an affected facility who are experiencing symptoms influenza should not work at any facility for 5 days from the onset of symptoms or until symptoms have resolved, whichever is shorter  (</w:t>
      </w:r>
      <w:r w:rsidRPr="00302FA4">
        <w:rPr>
          <w:b/>
          <w:sz w:val="16"/>
          <w:szCs w:val="16"/>
        </w:rPr>
        <w:t xml:space="preserve">Source: </w:t>
      </w:r>
      <w:hyperlink r:id="rId15" w:history="1">
        <w:r w:rsidRPr="00302FA4">
          <w:rPr>
            <w:rStyle w:val="Hyperlink"/>
            <w:sz w:val="16"/>
            <w:szCs w:val="16"/>
          </w:rPr>
          <w:t>Control of Respiratory Infection Outbreaks in Long-Term Care Homes</w:t>
        </w:r>
      </w:hyperlink>
      <w:r w:rsidRPr="00302FA4">
        <w:rPr>
          <w:sz w:val="16"/>
          <w:szCs w:val="16"/>
        </w:rPr>
        <w:t>, 2018).</w:t>
      </w:r>
    </w:p>
    <w:p w14:paraId="01E404B8" w14:textId="77777777" w:rsidR="00E4091B" w:rsidRPr="007057A9" w:rsidRDefault="00E4091B" w:rsidP="00E4091B">
      <w:pPr>
        <w:widowControl/>
        <w:autoSpaceDE/>
        <w:autoSpaceDN/>
        <w:spacing w:before="6"/>
        <w:rPr>
          <w:sz w:val="16"/>
          <w:szCs w:val="16"/>
        </w:rPr>
      </w:pPr>
    </w:p>
    <w:sectPr w:rsidR="00E4091B" w:rsidRPr="007057A9" w:rsidSect="00B208D6">
      <w:footerReference w:type="default" r:id="rId16"/>
      <w:type w:val="continuous"/>
      <w:pgSz w:w="15840" w:h="12240" w:orient="landscape"/>
      <w:pgMar w:top="720" w:right="720" w:bottom="720" w:left="720" w:header="0" w:footer="6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A4A9" w14:textId="77777777" w:rsidR="00A00CC2" w:rsidRDefault="00AD20FD">
      <w:r>
        <w:separator/>
      </w:r>
    </w:p>
  </w:endnote>
  <w:endnote w:type="continuationSeparator" w:id="0">
    <w:p w14:paraId="215CFEE6" w14:textId="77777777" w:rsidR="00A00CC2" w:rsidRDefault="00AD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9145" w14:textId="77777777" w:rsidR="00323D59" w:rsidRDefault="00B017CA">
    <w:pPr>
      <w:pStyle w:val="BodyText"/>
      <w:spacing w:line="14" w:lineRule="auto"/>
    </w:pPr>
    <w:r>
      <w:rPr>
        <w:noProof/>
      </w:rPr>
      <mc:AlternateContent>
        <mc:Choice Requires="wps">
          <w:drawing>
            <wp:anchor distT="0" distB="0" distL="114300" distR="114300" simplePos="0" relativeHeight="251658240" behindDoc="1" locked="0" layoutInCell="1" allowOverlap="1" wp14:anchorId="67AAA1DA" wp14:editId="1810216F">
              <wp:simplePos x="0" y="0"/>
              <wp:positionH relativeFrom="page">
                <wp:posOffset>444500</wp:posOffset>
              </wp:positionH>
              <wp:positionV relativeFrom="page">
                <wp:posOffset>7180580</wp:posOffset>
              </wp:positionV>
              <wp:extent cx="65532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67640"/>
                      </a:xfrm>
                      <a:prstGeom prst="rect">
                        <a:avLst/>
                      </a:prstGeom>
                      <a:noFill/>
                      <a:ln>
                        <a:noFill/>
                      </a:ln>
                    </wps:spPr>
                    <wps:txbx>
                      <w:txbxContent>
                        <w:p w14:paraId="74523A4F" w14:textId="77777777" w:rsidR="00892817" w:rsidRDefault="00736AFA" w:rsidP="00892817">
                          <w:pPr>
                            <w:spacing w:line="246"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AA1DA" id="_x0000_t202" coordsize="21600,21600" o:spt="202" path="m,l,21600r21600,l21600,xe">
              <v:stroke joinstyle="miter"/>
              <v:path gradientshapeok="t" o:connecttype="rect"/>
            </v:shapetype>
            <v:shape id="Text Box 1" o:spid="_x0000_s1026" type="#_x0000_t202" style="position:absolute;margin-left:35pt;margin-top:565.4pt;width:51.6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" filled="f" stroked="f">
              <v:textbox inset="0,0,0,0">
                <w:txbxContent>
                  <w:p w14:paraId="74523A4F" w14:textId="77777777" w:rsidR="00892817" w:rsidRDefault="00736AFA" w:rsidP="00892817">
                    <w:pPr>
                      <w:spacing w:line="246" w:lineRule="exact"/>
                      <w:ind w:left="20"/>
                      <w:rPr>
                        <w:b/>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C64A" w14:textId="77777777" w:rsidR="00A00CC2" w:rsidRDefault="00AD20FD">
      <w:r>
        <w:separator/>
      </w:r>
    </w:p>
  </w:footnote>
  <w:footnote w:type="continuationSeparator" w:id="0">
    <w:p w14:paraId="53C1DFA5" w14:textId="77777777" w:rsidR="00A00CC2" w:rsidRDefault="00AD2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4B88"/>
    <w:multiLevelType w:val="hybridMultilevel"/>
    <w:tmpl w:val="8F7C1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791C08"/>
    <w:multiLevelType w:val="hybridMultilevel"/>
    <w:tmpl w:val="2780E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443D4B"/>
    <w:multiLevelType w:val="hybridMultilevel"/>
    <w:tmpl w:val="7AB4E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37974236">
    <w:abstractNumId w:val="2"/>
  </w:num>
  <w:num w:numId="2" w16cid:durableId="1332030743">
    <w:abstractNumId w:val="0"/>
  </w:num>
  <w:num w:numId="3" w16cid:durableId="271135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65"/>
    <w:rsid w:val="00001479"/>
    <w:rsid w:val="00020D69"/>
    <w:rsid w:val="00040D1A"/>
    <w:rsid w:val="0005039E"/>
    <w:rsid w:val="00054FBE"/>
    <w:rsid w:val="00055394"/>
    <w:rsid w:val="00071104"/>
    <w:rsid w:val="00074D36"/>
    <w:rsid w:val="0009051B"/>
    <w:rsid w:val="00095B37"/>
    <w:rsid w:val="0009677E"/>
    <w:rsid w:val="000A0F36"/>
    <w:rsid w:val="000A13F4"/>
    <w:rsid w:val="000A3243"/>
    <w:rsid w:val="000D76DB"/>
    <w:rsid w:val="000F2565"/>
    <w:rsid w:val="000F669A"/>
    <w:rsid w:val="00107BBC"/>
    <w:rsid w:val="001155A1"/>
    <w:rsid w:val="00124B3F"/>
    <w:rsid w:val="00124D28"/>
    <w:rsid w:val="0014277D"/>
    <w:rsid w:val="00170FEF"/>
    <w:rsid w:val="0018352D"/>
    <w:rsid w:val="001A04C6"/>
    <w:rsid w:val="001A7203"/>
    <w:rsid w:val="001B26C3"/>
    <w:rsid w:val="001B50FB"/>
    <w:rsid w:val="001B75FA"/>
    <w:rsid w:val="001F0BB5"/>
    <w:rsid w:val="001F28FC"/>
    <w:rsid w:val="0020679A"/>
    <w:rsid w:val="00214476"/>
    <w:rsid w:val="00216A1D"/>
    <w:rsid w:val="002342D4"/>
    <w:rsid w:val="00247364"/>
    <w:rsid w:val="00252CFA"/>
    <w:rsid w:val="00254F79"/>
    <w:rsid w:val="0026049F"/>
    <w:rsid w:val="00261026"/>
    <w:rsid w:val="00266681"/>
    <w:rsid w:val="00271116"/>
    <w:rsid w:val="002876D6"/>
    <w:rsid w:val="00295F4E"/>
    <w:rsid w:val="00296207"/>
    <w:rsid w:val="002C4ABD"/>
    <w:rsid w:val="002C57C9"/>
    <w:rsid w:val="002D726E"/>
    <w:rsid w:val="002F011C"/>
    <w:rsid w:val="00302E9F"/>
    <w:rsid w:val="00332AA3"/>
    <w:rsid w:val="003356BC"/>
    <w:rsid w:val="0033621D"/>
    <w:rsid w:val="00344F44"/>
    <w:rsid w:val="003576F3"/>
    <w:rsid w:val="0036070C"/>
    <w:rsid w:val="00363B6A"/>
    <w:rsid w:val="003669D7"/>
    <w:rsid w:val="00366D75"/>
    <w:rsid w:val="00367728"/>
    <w:rsid w:val="00370A15"/>
    <w:rsid w:val="00385373"/>
    <w:rsid w:val="003E2D60"/>
    <w:rsid w:val="003E2E49"/>
    <w:rsid w:val="00404B17"/>
    <w:rsid w:val="004151F0"/>
    <w:rsid w:val="00433865"/>
    <w:rsid w:val="00437A60"/>
    <w:rsid w:val="0044134B"/>
    <w:rsid w:val="004414E3"/>
    <w:rsid w:val="00443198"/>
    <w:rsid w:val="00456E0E"/>
    <w:rsid w:val="004604AE"/>
    <w:rsid w:val="00463EE9"/>
    <w:rsid w:val="004815D7"/>
    <w:rsid w:val="004947E4"/>
    <w:rsid w:val="004A05F3"/>
    <w:rsid w:val="004A523A"/>
    <w:rsid w:val="004B440E"/>
    <w:rsid w:val="004B5BCB"/>
    <w:rsid w:val="004B7F8C"/>
    <w:rsid w:val="004C23A2"/>
    <w:rsid w:val="004D0B74"/>
    <w:rsid w:val="004D1B9F"/>
    <w:rsid w:val="004F3A67"/>
    <w:rsid w:val="00501219"/>
    <w:rsid w:val="00502648"/>
    <w:rsid w:val="00523C57"/>
    <w:rsid w:val="005307BD"/>
    <w:rsid w:val="005513F7"/>
    <w:rsid w:val="00553317"/>
    <w:rsid w:val="00557BD7"/>
    <w:rsid w:val="0058364F"/>
    <w:rsid w:val="005921EA"/>
    <w:rsid w:val="005A3331"/>
    <w:rsid w:val="005B7DC5"/>
    <w:rsid w:val="005E2225"/>
    <w:rsid w:val="005F16E1"/>
    <w:rsid w:val="00604746"/>
    <w:rsid w:val="006077CA"/>
    <w:rsid w:val="006263BB"/>
    <w:rsid w:val="00642F78"/>
    <w:rsid w:val="006658BB"/>
    <w:rsid w:val="006844CD"/>
    <w:rsid w:val="006A0651"/>
    <w:rsid w:val="006B07EB"/>
    <w:rsid w:val="006B1E9E"/>
    <w:rsid w:val="006B2434"/>
    <w:rsid w:val="006B6E0E"/>
    <w:rsid w:val="006C6098"/>
    <w:rsid w:val="006C64C9"/>
    <w:rsid w:val="006D32F5"/>
    <w:rsid w:val="006D3733"/>
    <w:rsid w:val="006D7943"/>
    <w:rsid w:val="006F1D20"/>
    <w:rsid w:val="00703348"/>
    <w:rsid w:val="00703BEF"/>
    <w:rsid w:val="007056AB"/>
    <w:rsid w:val="007057A9"/>
    <w:rsid w:val="00713A6E"/>
    <w:rsid w:val="00715B82"/>
    <w:rsid w:val="0072056A"/>
    <w:rsid w:val="00736AFA"/>
    <w:rsid w:val="007439DF"/>
    <w:rsid w:val="007459B3"/>
    <w:rsid w:val="00761E72"/>
    <w:rsid w:val="00764ED9"/>
    <w:rsid w:val="00770135"/>
    <w:rsid w:val="00792DAC"/>
    <w:rsid w:val="0079302B"/>
    <w:rsid w:val="00795827"/>
    <w:rsid w:val="00797EC4"/>
    <w:rsid w:val="007C7584"/>
    <w:rsid w:val="007D0754"/>
    <w:rsid w:val="007D4306"/>
    <w:rsid w:val="007E6D70"/>
    <w:rsid w:val="00801CFE"/>
    <w:rsid w:val="00810113"/>
    <w:rsid w:val="0082797A"/>
    <w:rsid w:val="008376BA"/>
    <w:rsid w:val="008418DC"/>
    <w:rsid w:val="00845AE3"/>
    <w:rsid w:val="0085059F"/>
    <w:rsid w:val="0086285A"/>
    <w:rsid w:val="00866142"/>
    <w:rsid w:val="0087414C"/>
    <w:rsid w:val="008830FD"/>
    <w:rsid w:val="00886CBA"/>
    <w:rsid w:val="00897211"/>
    <w:rsid w:val="008A7510"/>
    <w:rsid w:val="008B408D"/>
    <w:rsid w:val="008B5CAF"/>
    <w:rsid w:val="008E4D62"/>
    <w:rsid w:val="008F1A2F"/>
    <w:rsid w:val="008F2834"/>
    <w:rsid w:val="0090062E"/>
    <w:rsid w:val="00941C59"/>
    <w:rsid w:val="00943FA0"/>
    <w:rsid w:val="0094513C"/>
    <w:rsid w:val="0095621C"/>
    <w:rsid w:val="0096429E"/>
    <w:rsid w:val="0097244C"/>
    <w:rsid w:val="00983B90"/>
    <w:rsid w:val="009844DD"/>
    <w:rsid w:val="009857CD"/>
    <w:rsid w:val="009878D1"/>
    <w:rsid w:val="00987A22"/>
    <w:rsid w:val="00990361"/>
    <w:rsid w:val="00992CCD"/>
    <w:rsid w:val="009A1FBD"/>
    <w:rsid w:val="009C48A9"/>
    <w:rsid w:val="009C6E67"/>
    <w:rsid w:val="009C7DCE"/>
    <w:rsid w:val="009D7A7A"/>
    <w:rsid w:val="009E3B1C"/>
    <w:rsid w:val="009E6458"/>
    <w:rsid w:val="009F17A0"/>
    <w:rsid w:val="00A00CC2"/>
    <w:rsid w:val="00A14D4D"/>
    <w:rsid w:val="00A17CC2"/>
    <w:rsid w:val="00A216D1"/>
    <w:rsid w:val="00A31CAB"/>
    <w:rsid w:val="00A534FA"/>
    <w:rsid w:val="00A639F0"/>
    <w:rsid w:val="00A703DD"/>
    <w:rsid w:val="00A73F0D"/>
    <w:rsid w:val="00A81EC2"/>
    <w:rsid w:val="00A95A16"/>
    <w:rsid w:val="00AA06CE"/>
    <w:rsid w:val="00AA12E8"/>
    <w:rsid w:val="00AA7172"/>
    <w:rsid w:val="00AD20FD"/>
    <w:rsid w:val="00AD473C"/>
    <w:rsid w:val="00AD5CEB"/>
    <w:rsid w:val="00AD6BB1"/>
    <w:rsid w:val="00AE159D"/>
    <w:rsid w:val="00AE28A7"/>
    <w:rsid w:val="00AF1970"/>
    <w:rsid w:val="00AF67B5"/>
    <w:rsid w:val="00B017CA"/>
    <w:rsid w:val="00B05375"/>
    <w:rsid w:val="00B208D6"/>
    <w:rsid w:val="00B20EC5"/>
    <w:rsid w:val="00B33BE0"/>
    <w:rsid w:val="00B41BA9"/>
    <w:rsid w:val="00B664D2"/>
    <w:rsid w:val="00B756A3"/>
    <w:rsid w:val="00B76FDE"/>
    <w:rsid w:val="00B909A1"/>
    <w:rsid w:val="00B92BFF"/>
    <w:rsid w:val="00B938C0"/>
    <w:rsid w:val="00B94269"/>
    <w:rsid w:val="00BA097E"/>
    <w:rsid w:val="00BA796C"/>
    <w:rsid w:val="00BA7B52"/>
    <w:rsid w:val="00BD16DE"/>
    <w:rsid w:val="00BD4E2B"/>
    <w:rsid w:val="00BE1146"/>
    <w:rsid w:val="00C008D0"/>
    <w:rsid w:val="00C045F9"/>
    <w:rsid w:val="00C063D6"/>
    <w:rsid w:val="00C11FBB"/>
    <w:rsid w:val="00C15EF6"/>
    <w:rsid w:val="00C17159"/>
    <w:rsid w:val="00C179BA"/>
    <w:rsid w:val="00C33C14"/>
    <w:rsid w:val="00C35558"/>
    <w:rsid w:val="00C55467"/>
    <w:rsid w:val="00C56E1C"/>
    <w:rsid w:val="00C651C4"/>
    <w:rsid w:val="00C757FB"/>
    <w:rsid w:val="00C81BC2"/>
    <w:rsid w:val="00CA33CC"/>
    <w:rsid w:val="00CA3624"/>
    <w:rsid w:val="00CB04B9"/>
    <w:rsid w:val="00CC3FE3"/>
    <w:rsid w:val="00CC7F7E"/>
    <w:rsid w:val="00CD0F03"/>
    <w:rsid w:val="00CD171A"/>
    <w:rsid w:val="00CD2588"/>
    <w:rsid w:val="00CF0FCC"/>
    <w:rsid w:val="00CF21C6"/>
    <w:rsid w:val="00CF48A1"/>
    <w:rsid w:val="00D01DAC"/>
    <w:rsid w:val="00D020CE"/>
    <w:rsid w:val="00D13179"/>
    <w:rsid w:val="00D17F45"/>
    <w:rsid w:val="00D65D13"/>
    <w:rsid w:val="00D74DBC"/>
    <w:rsid w:val="00D7543E"/>
    <w:rsid w:val="00D801AF"/>
    <w:rsid w:val="00D86FEA"/>
    <w:rsid w:val="00D87F63"/>
    <w:rsid w:val="00D960C9"/>
    <w:rsid w:val="00DA5A5E"/>
    <w:rsid w:val="00DB3517"/>
    <w:rsid w:val="00DB4014"/>
    <w:rsid w:val="00DB57CC"/>
    <w:rsid w:val="00DC44F9"/>
    <w:rsid w:val="00DD765E"/>
    <w:rsid w:val="00DE1B17"/>
    <w:rsid w:val="00DE2D91"/>
    <w:rsid w:val="00E1122E"/>
    <w:rsid w:val="00E126DD"/>
    <w:rsid w:val="00E17FF4"/>
    <w:rsid w:val="00E270AA"/>
    <w:rsid w:val="00E334E2"/>
    <w:rsid w:val="00E33DEB"/>
    <w:rsid w:val="00E3654E"/>
    <w:rsid w:val="00E4091B"/>
    <w:rsid w:val="00E42E3E"/>
    <w:rsid w:val="00E469BC"/>
    <w:rsid w:val="00E7259C"/>
    <w:rsid w:val="00E8126D"/>
    <w:rsid w:val="00E81C0E"/>
    <w:rsid w:val="00E91E3B"/>
    <w:rsid w:val="00E94D9C"/>
    <w:rsid w:val="00EA1F55"/>
    <w:rsid w:val="00EB27BD"/>
    <w:rsid w:val="00EB6F58"/>
    <w:rsid w:val="00EC20B7"/>
    <w:rsid w:val="00ED3DFB"/>
    <w:rsid w:val="00ED6AE1"/>
    <w:rsid w:val="00ED7DCE"/>
    <w:rsid w:val="00EE417F"/>
    <w:rsid w:val="00EE6877"/>
    <w:rsid w:val="00EF1C3C"/>
    <w:rsid w:val="00EF3464"/>
    <w:rsid w:val="00EF7C40"/>
    <w:rsid w:val="00F03446"/>
    <w:rsid w:val="00F05E6E"/>
    <w:rsid w:val="00F169CD"/>
    <w:rsid w:val="00F20417"/>
    <w:rsid w:val="00F3755E"/>
    <w:rsid w:val="00F4089E"/>
    <w:rsid w:val="00F46D6E"/>
    <w:rsid w:val="00F6794C"/>
    <w:rsid w:val="00F90318"/>
    <w:rsid w:val="00F965EA"/>
    <w:rsid w:val="00FB5B2C"/>
    <w:rsid w:val="00FD458B"/>
    <w:rsid w:val="00FD5AA4"/>
    <w:rsid w:val="00FE3CEF"/>
    <w:rsid w:val="00FF18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8386"/>
  <w15:chartTrackingRefBased/>
  <w15:docId w15:val="{876F8E07-A075-4248-8238-B2303537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65"/>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next w:val="Normal"/>
    <w:link w:val="Heading2Char"/>
    <w:qFormat/>
    <w:rsid w:val="00433865"/>
    <w:pPr>
      <w:keepNext/>
      <w:widowControl/>
      <w:autoSpaceDE/>
      <w:autoSpaceDN/>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3865"/>
    <w:rPr>
      <w:rFonts w:ascii="Arial" w:eastAsia="Times New Roman" w:hAnsi="Arial" w:cs="Times New Roman"/>
      <w:b/>
      <w:bCs/>
      <w:sz w:val="24"/>
      <w:szCs w:val="24"/>
      <w:lang w:val="en-US"/>
    </w:rPr>
  </w:style>
  <w:style w:type="paragraph" w:styleId="BodyText">
    <w:name w:val="Body Text"/>
    <w:basedOn w:val="Normal"/>
    <w:link w:val="BodyTextChar"/>
    <w:uiPriority w:val="1"/>
    <w:qFormat/>
    <w:rsid w:val="00433865"/>
    <w:rPr>
      <w:sz w:val="20"/>
      <w:szCs w:val="20"/>
    </w:rPr>
  </w:style>
  <w:style w:type="character" w:customStyle="1" w:styleId="BodyTextChar">
    <w:name w:val="Body Text Char"/>
    <w:basedOn w:val="DefaultParagraphFont"/>
    <w:link w:val="BodyText"/>
    <w:uiPriority w:val="1"/>
    <w:rsid w:val="00433865"/>
    <w:rPr>
      <w:rFonts w:ascii="Calibri" w:eastAsia="Calibri" w:hAnsi="Calibri" w:cs="Calibri"/>
      <w:sz w:val="20"/>
      <w:szCs w:val="20"/>
      <w:lang w:val="en-US"/>
    </w:rPr>
  </w:style>
  <w:style w:type="paragraph" w:styleId="ListParagraph">
    <w:name w:val="List Paragraph"/>
    <w:basedOn w:val="Normal"/>
    <w:uiPriority w:val="1"/>
    <w:qFormat/>
    <w:rsid w:val="00433865"/>
  </w:style>
  <w:style w:type="paragraph" w:customStyle="1" w:styleId="TableParagraph">
    <w:name w:val="Table Paragraph"/>
    <w:basedOn w:val="Normal"/>
    <w:uiPriority w:val="1"/>
    <w:qFormat/>
    <w:rsid w:val="00433865"/>
    <w:pPr>
      <w:spacing w:before="165"/>
      <w:ind w:right="82"/>
      <w:jc w:val="center"/>
    </w:pPr>
    <w:rPr>
      <w:rFonts w:ascii="Arial" w:eastAsia="Arial" w:hAnsi="Arial" w:cs="Arial"/>
    </w:rPr>
  </w:style>
  <w:style w:type="character" w:styleId="Hyperlink">
    <w:name w:val="Hyperlink"/>
    <w:basedOn w:val="DefaultParagraphFont"/>
    <w:uiPriority w:val="99"/>
    <w:unhideWhenUsed/>
    <w:rsid w:val="00433865"/>
    <w:rPr>
      <w:color w:val="0563C1" w:themeColor="hyperlink"/>
      <w:u w:val="single"/>
    </w:rPr>
  </w:style>
  <w:style w:type="character" w:styleId="UnresolvedMention">
    <w:name w:val="Unresolved Mention"/>
    <w:basedOn w:val="DefaultParagraphFont"/>
    <w:uiPriority w:val="99"/>
    <w:semiHidden/>
    <w:unhideWhenUsed/>
    <w:rsid w:val="009D7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2791">
      <w:bodyDiv w:val="1"/>
      <w:marLeft w:val="0"/>
      <w:marRight w:val="0"/>
      <w:marTop w:val="0"/>
      <w:marBottom w:val="0"/>
      <w:divBdr>
        <w:top w:val="none" w:sz="0" w:space="0" w:color="auto"/>
        <w:left w:val="none" w:sz="0" w:space="0" w:color="auto"/>
        <w:bottom w:val="none" w:sz="0" w:space="0" w:color="auto"/>
        <w:right w:val="none" w:sz="0" w:space="0" w:color="auto"/>
      </w:divBdr>
    </w:div>
    <w:div w:id="177073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gov.on.ca/en/pro/programs/publichealth/oph_standards/docs/reference/Control_Gastroenteritis_Outbreaks_2018_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alth.gov.on.ca/en/pro/programs/publichealth/coronavirus/2019_guidanc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wpublichealth.ca" TargetMode="External"/><Relationship Id="rId5" Type="http://schemas.openxmlformats.org/officeDocument/2006/relationships/styles" Target="styles.xml"/><Relationship Id="rId15" Type="http://schemas.openxmlformats.org/officeDocument/2006/relationships/hyperlink" Target="http://www.health.gov.on.ca/en/pro/programs/publichealth/oph_standards/docs/reference/resp_infectn_ctrl_guide_ltc_2018_en.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lth.gov.on.ca/en/pro/programs/publichealth/oph_standards/docs/reference/Control_Gastroenteritis_Outbreaks_201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69BA302BF2924395BAB270878F16A2" ma:contentTypeVersion="12" ma:contentTypeDescription="Create a new document." ma:contentTypeScope="" ma:versionID="00ae85a3ea8fbfa58c7176e3f1ccb9c1">
  <xsd:schema xmlns:xsd="http://www.w3.org/2001/XMLSchema" xmlns:xs="http://www.w3.org/2001/XMLSchema" xmlns:p="http://schemas.microsoft.com/office/2006/metadata/properties" xmlns:ns3="3f0bc9b1-5d1d-40f6-a873-596a027ca809" xmlns:ns4="c778a3d1-bc16-4258-a131-3c63adf29b82" targetNamespace="http://schemas.microsoft.com/office/2006/metadata/properties" ma:root="true" ma:fieldsID="571414fcb332714b0a239bc17c64e89c" ns3:_="" ns4:_="">
    <xsd:import namespace="3f0bc9b1-5d1d-40f6-a873-596a027ca809"/>
    <xsd:import namespace="c778a3d1-bc16-4258-a131-3c63adf29b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bc9b1-5d1d-40f6-a873-596a027ca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78a3d1-bc16-4258-a131-3c63adf29b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9C4CA-AD4D-4FB9-9354-32CA218AC09F}">
  <ds:schemaRefs>
    <ds:schemaRef ds:uri="http://schemas.microsoft.com/office/2006/metadata/properties"/>
    <ds:schemaRef ds:uri="http://purl.org/dc/elements/1.1/"/>
    <ds:schemaRef ds:uri="http://www.w3.org/XML/1998/namespace"/>
    <ds:schemaRef ds:uri="c778a3d1-bc16-4258-a131-3c63adf29b82"/>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3f0bc9b1-5d1d-40f6-a873-596a027ca809"/>
  </ds:schemaRefs>
</ds:datastoreItem>
</file>

<file path=customXml/itemProps2.xml><?xml version="1.0" encoding="utf-8"?>
<ds:datastoreItem xmlns:ds="http://schemas.openxmlformats.org/officeDocument/2006/customXml" ds:itemID="{74F4DED8-DF48-4F60-80CD-3622D7DBC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bc9b1-5d1d-40f6-a873-596a027ca809"/>
    <ds:schemaRef ds:uri="c778a3d1-bc16-4258-a131-3c63adf29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6A3C4-3958-479B-A2A6-1246523C79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Montgomery</dc:creator>
  <cp:keywords/>
  <dc:description/>
  <cp:lastModifiedBy>Tim Hagerman</cp:lastModifiedBy>
  <cp:revision>4</cp:revision>
  <cp:lastPrinted>2022-10-22T18:43:00Z</cp:lastPrinted>
  <dcterms:created xsi:type="dcterms:W3CDTF">2022-12-09T21:33:00Z</dcterms:created>
  <dcterms:modified xsi:type="dcterms:W3CDTF">2022-12-10T16:12:00Z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0x010100CE69BA302BF2924395BAB270878F16A2</vt:lpwstr>
  </property>
</Properties>
</file>